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397"/>
        <w:gridCol w:w="4050"/>
        <w:gridCol w:w="1795"/>
      </w:tblGrid>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Incident Name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COVID-19 Public Health Response</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End of Day Summary- Public</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Columbia/Boone County Public Health and Human Services Operational Activity</w:t>
            </w:r>
          </w:p>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08/28/2020</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Incident Start</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March 6, 2020</w:t>
            </w:r>
          </w:p>
        </w:tc>
      </w:tr>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Agency Reporting</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Columbia/Boone County Public Health and Human Services</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Incident Commander</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Stephanie Browning,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Scott Clardy, Assistant Director</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Prepared By</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Rebecca Estes, Senior Planner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Chrystal Smart, EPHS</w:t>
            </w:r>
          </w:p>
        </w:tc>
      </w:tr>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Summarized Operational Time Period:</w:t>
            </w:r>
          </w:p>
        </w:tc>
        <w:tc>
          <w:tcPr>
            <w:tcW w:w="58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 AM on 08/28/2020 to 5:00 PM on 08/28/2020</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Incident Definition:  Response to emerging Novel Corona Virus, now known as COVID-19. This includes-</w:t>
      </w:r>
    </w:p>
    <w:p>
      <w:pPr>
        <w:numPr>
          <w:ilvl w:val="0"/>
          <w:numId w:val="1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Addressing general public concerns regarding COVID-19</w:t>
      </w:r>
    </w:p>
    <w:p>
      <w:pPr>
        <w:numPr>
          <w:ilvl w:val="0"/>
          <w:numId w:val="1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Providing guidance to stakeholders regarding COVID-19</w:t>
      </w:r>
    </w:p>
    <w:p>
      <w:pPr>
        <w:numPr>
          <w:ilvl w:val="0"/>
          <w:numId w:val="1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 surveillance of COVID-19 in community</w:t>
      </w:r>
    </w:p>
    <w:p>
      <w:pPr>
        <w:numPr>
          <w:ilvl w:val="0"/>
          <w:numId w:val="1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 case investigation and contact tracing for instances of COVID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Summary of COVID Cases</w:t>
      </w:r>
    </w:p>
    <w:tbl>
      <w:tblPr/>
      <w:tblGrid>
        <w:gridCol w:w="2065"/>
        <w:gridCol w:w="3240"/>
      </w:tblGrid>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of Positive COVID Cases in MO</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of Positive COVID Cases in Boone</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07"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543</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Deaths: 1,464</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Released from Isolation: 1,766</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80,992</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Deaths: 7</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4"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2,316</w:t>
            </w:r>
          </w:p>
        </w:tc>
      </w:tr>
    </w:tbl>
    <w:p>
      <w:pPr>
        <w:tabs>
          <w:tab w:val="left" w:pos="6468"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468" w:leader="none"/>
        </w:tabs>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Statistic Charts can be found at:</w:t>
      </w:r>
    </w:p>
    <w:p>
      <w:pPr>
        <w:tabs>
          <w:tab w:val="left" w:pos="6468" w:leader="none"/>
        </w:tabs>
        <w:spacing w:before="0" w:after="160" w:line="259"/>
        <w:ind w:right="0" w:left="0" w:firstLine="0"/>
        <w:jc w:val="center"/>
        <w:rPr>
          <w:rFonts w:ascii="Calibri" w:hAnsi="Calibri" w:cs="Calibri" w:eastAsia="Calibri"/>
          <w:b/>
          <w:color w:val="auto"/>
          <w:spacing w:val="0"/>
          <w:position w:val="0"/>
          <w:sz w:val="22"/>
          <w:u w:val="single"/>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http://gocolumbiamo.maps.arcgis.com/apps/MapSeries/index.html?appid=478880b83d5e4d35b646d80fe6f2c2f6</w:t>
        </w:r>
      </w:hyperlink>
    </w:p>
    <w:p>
      <w:pPr>
        <w:tabs>
          <w:tab w:val="left" w:pos="3243" w:leader="none"/>
        </w:tabs>
        <w:spacing w:before="0" w:after="160" w:line="259"/>
        <w:ind w:right="0" w:left="0" w:firstLine="0"/>
        <w:jc w:val="center"/>
        <w:rPr>
          <w:rFonts w:ascii="Calibri" w:hAnsi="Calibri" w:cs="Calibri" w:eastAsia="Calibri"/>
          <w:b/>
          <w:color w:val="auto"/>
          <w:spacing w:val="0"/>
          <w:position w:val="0"/>
          <w:sz w:val="22"/>
          <w:u w:val="single"/>
          <w:shd w:fill="auto" w:val="clear"/>
        </w:rPr>
      </w:pPr>
    </w:p>
    <w:p>
      <w:pPr>
        <w:tabs>
          <w:tab w:val="left" w:pos="3243" w:leader="none"/>
        </w:tabs>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Operations Report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Significant Events from Operational Period: </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Presented new Public Health Order</w:t>
      </w:r>
    </w:p>
    <w:p>
      <w:pPr>
        <w:numPr>
          <w:ilvl w:val="0"/>
          <w:numId w:val="3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https://www.como.gov/CMS/pressreleases/downloadfile.php?id=2510</w:t>
        </w:r>
      </w:hyperlink>
    </w:p>
    <w:p>
      <w:pPr>
        <w:numPr>
          <w:ilvl w:val="0"/>
          <w:numId w:val="3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County: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https://www.como.gov/CMS/pressreleases/downloadfile.php?id=2511</w:t>
        </w:r>
      </w:hyperlink>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Participated in MU IC call, main topic was preparing for football game.</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Epi and Disease containment unit met about a strategy to use RedCap to reach MU students in the interim of test results and Case Investigation call. </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Provided clarification to anyone who called regarding the new public health order.</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met with Fine Arts Director at Columbia Public Schools.</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met with MU Greek Life leadership.</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reached out to feeding establishments about the new public health order.</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Prepared copies of the new Public Health Order and FAQ for the front desk staff.</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Leadership discussed CPD enforcement and preparation for PH order to go into effect tonight. </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Returned calls about the Public Healther Order.</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Paid bill at dogmasters.</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Forwarded complaints via email to the contact center.</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Responded to and assigned staff to City/County complaints and inquiries. </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Routed emails from health@como.gov</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Responded to public regarding COVID 19 inquiries. </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Continued case and contact investigations.</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Situation Summary</w:t>
      </w:r>
      <w:r>
        <w:rPr>
          <w:rFonts w:ascii="Calibri" w:hAnsi="Calibri" w:cs="Calibri" w:eastAsia="Calibri"/>
          <w:color w:val="auto"/>
          <w:spacing w:val="0"/>
          <w:position w:val="0"/>
          <w:sz w:val="22"/>
          <w:shd w:fill="auto" w:val="clear"/>
        </w:rPr>
        <w:t xml:space="preserve">:</w:t>
        <w:tab/>
      </w:r>
    </w:p>
    <w:p>
      <w:pPr>
        <w:spacing w:before="0" w:after="200" w:line="276"/>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 19 has reached global transmission. </w:t>
      </w:r>
    </w:p>
    <w:p>
      <w:pPr>
        <w:numPr>
          <w:ilvl w:val="0"/>
          <w:numId w:val="40"/>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Risk Assessment for travel: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https://www.cdc.gov/coronavirus/2019-ncov/travelers/map-and-travel-notices.html</w:t>
        </w:r>
      </w:hyperlink>
    </w:p>
    <w:p>
      <w:pPr>
        <w:numPr>
          <w:ilvl w:val="0"/>
          <w:numId w:val="40"/>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50 states, The District of Columbia, Puerto Rico, Guam, the Northern Mariana Islands, and the US Virgin Islands have reported cases of COVID-19.</w:t>
      </w:r>
    </w:p>
    <w:p>
      <w:pPr>
        <w:numPr>
          <w:ilvl w:val="0"/>
          <w:numId w:val="40"/>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states report more than 40,000 cases of COVID-19</w:t>
      </w:r>
    </w:p>
    <w:p>
      <w:pPr>
        <w:numPr>
          <w:ilvl w:val="0"/>
          <w:numId w:val="40"/>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case information by state follow this link</w:t>
      </w:r>
      <w:r>
        <w:rPr>
          <w:rFonts w:ascii="Calibri" w:hAnsi="Calibri" w:cs="Calibri" w:eastAsia="Calibri"/>
          <w:color w:val="C45911"/>
          <w:spacing w:val="0"/>
          <w:position w:val="0"/>
          <w:sz w:val="22"/>
          <w:shd w:fill="auto" w:val="clear"/>
        </w:rPr>
        <w:t xml:space="preserv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https://www.cdc.gov/coronavirus/2019-ncov/cases-updates/cases-in-us.html#reporting-cases</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CDC has begun recommending all individuals wear facemasks to reduce the chance of transmission while out in public as of 4/3/2020. Children under the age of 2 should not wear masks because of suffocation risk.</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than half of the states in the United States have issued state wide mask mandates.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CDC has updated guidance to change when isolation should end for a positive case of COVID 19, now reflecting one day free of fever and an improvement in symptoms. Isolation should end 10 days after symptoms have started. Links for this updated guidance can be found:</w:t>
      </w:r>
    </w:p>
    <w:p>
      <w:pPr>
        <w:numPr>
          <w:ilvl w:val="0"/>
          <w:numId w:val="42"/>
        </w:numPr>
        <w:spacing w:before="0" w:after="160" w:line="259"/>
        <w:ind w:right="0" w:left="720" w:firstLine="18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FFFFFF" w:val="clear"/>
          </w:rPr>
          <w:t xml:space="preserve">https://www.cdc.gov/coronavirus/2019-ncov/hcp/disposition-in-home-patients.html</w:t>
        </w:r>
      </w:hyperlink>
      <w:r>
        <w:rPr>
          <w:rFonts w:ascii="Calibri" w:hAnsi="Calibri" w:cs="Calibri" w:eastAsia="Calibri"/>
          <w:color w:val="222222"/>
          <w:spacing w:val="0"/>
          <w:position w:val="0"/>
          <w:sz w:val="22"/>
          <w:shd w:fill="FFFFFF" w:val="clear"/>
        </w:rPr>
        <w:t xml:space="preserve">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 travelers are banned from visiting: EU, Bahamas, China, Mexico, Canada, New Zealand and Japan</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State Information</w:t>
      </w:r>
      <w:r>
        <w:rPr>
          <w:rFonts w:ascii="Calibri" w:hAnsi="Calibri" w:cs="Calibri" w:eastAsia="Calibri"/>
          <w:color w:val="auto"/>
          <w:spacing w:val="0"/>
          <w:position w:val="0"/>
          <w:sz w:val="22"/>
          <w:shd w:fill="auto" w:val="clear"/>
        </w:rPr>
        <w:t xml:space="preserv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Missouri Governor Parson declared a State Emergency on March 13, 2020 to make state resources available to local jurisdictions and activate certain authorities. </w:t>
      </w:r>
    </w:p>
    <w:p>
      <w:pPr>
        <w:numPr>
          <w:ilvl w:val="0"/>
          <w:numId w:val="4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total </w:t>
      </w:r>
      <w:r>
        <w:rPr>
          <w:rFonts w:ascii="Calibri" w:hAnsi="Calibri" w:cs="Calibri" w:eastAsia="Calibri"/>
          <w:color w:val="C45911"/>
          <w:spacing w:val="0"/>
          <w:position w:val="0"/>
          <w:sz w:val="22"/>
          <w:shd w:fill="auto" w:val="clear"/>
        </w:rPr>
        <w:t xml:space="preserve">80,992 </w:t>
      </w:r>
      <w:r>
        <w:rPr>
          <w:rFonts w:ascii="Calibri" w:hAnsi="Calibri" w:cs="Calibri" w:eastAsia="Calibri"/>
          <w:color w:val="auto"/>
          <w:spacing w:val="0"/>
          <w:position w:val="0"/>
          <w:sz w:val="22"/>
          <w:shd w:fill="auto" w:val="clear"/>
        </w:rPr>
        <w:t xml:space="preserve">confirmed cases in Missouri of individuals who have been diagnosed with COVID 19,</w:t>
      </w:r>
      <w:r>
        <w:rPr>
          <w:rFonts w:ascii="Calibri" w:hAnsi="Calibri" w:cs="Calibri" w:eastAsia="Calibri"/>
          <w:color w:val="C45911"/>
          <w:spacing w:val="0"/>
          <w:position w:val="0"/>
          <w:sz w:val="22"/>
          <w:shd w:fill="auto" w:val="clear"/>
        </w:rPr>
        <w:t xml:space="preserve"> 1,464 </w:t>
      </w:r>
      <w:r>
        <w:rPr>
          <w:rFonts w:ascii="Calibri" w:hAnsi="Calibri" w:cs="Calibri" w:eastAsia="Calibri"/>
          <w:color w:val="auto"/>
          <w:spacing w:val="0"/>
          <w:position w:val="0"/>
          <w:sz w:val="22"/>
          <w:shd w:fill="auto" w:val="clear"/>
        </w:rPr>
        <w:t xml:space="preserve">of those cases have died.</w:t>
      </w:r>
    </w:p>
    <w:p>
      <w:pPr>
        <w:numPr>
          <w:ilvl w:val="0"/>
          <w:numId w:val="4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list of cases reported by county can be found The Missouri Department of Health and Senior Services operates a website reporting reported cases of COVID 19 in Missouri at: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https://health.mo.gov/living/healthcondiseases/communicable/novel-coronavirus/results.php</w:t>
        </w:r>
      </w:hyperlink>
    </w:p>
    <w:p>
      <w:pPr>
        <w:spacing w:before="0" w:after="200" w:line="276"/>
        <w:ind w:right="0" w:left="720" w:firstLine="0"/>
        <w:jc w:val="left"/>
        <w:rPr>
          <w:rFonts w:ascii="Calibri" w:hAnsi="Calibri" w:cs="Calibri" w:eastAsia="Calibri"/>
          <w:color w:val="0000FF"/>
          <w:spacing w:val="0"/>
          <w:position w:val="0"/>
          <w:sz w:val="22"/>
          <w:u w:val="single"/>
          <w:shd w:fill="auto" w:val="clear"/>
        </w:rPr>
      </w:pPr>
      <w:r>
        <w:rPr>
          <w:rFonts w:ascii="Calibri" w:hAnsi="Calibri" w:cs="Calibri" w:eastAsia="Calibri"/>
          <w:color w:val="auto"/>
          <w:spacing w:val="0"/>
          <w:position w:val="0"/>
          <w:sz w:val="22"/>
          <w:shd w:fill="auto" w:val="clear"/>
        </w:rPr>
        <w:t xml:space="preserve">Missouri’s Governor Announced that on June 22 all stay all state restrictions will be lifted, but social distancing is still recommended</w:t>
      </w:r>
      <w:r>
        <w:rPr>
          <w:rFonts w:ascii="Calibri" w:hAnsi="Calibri" w:cs="Calibri" w:eastAsia="Calibri"/>
          <w:color w:val="C45911"/>
          <w:spacing w:val="0"/>
          <w:position w:val="0"/>
          <w:sz w:val="22"/>
          <w:shd w:fill="auto" w:val="clear"/>
        </w:rPr>
        <w:t xml:space="preserv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https://governor.mo.gov/press-releases/archive/governor-parson-announces-missouri-will-fully-reopen-enter-phase-2-r</w:t>
        </w:r>
        <w:r>
          <w:rPr>
            <w:rFonts w:ascii="Calibri" w:hAnsi="Calibri" w:cs="Calibri" w:eastAsia="Calibri"/>
            <w:color w:val="0000FF"/>
            <w:spacing w:val="0"/>
            <w:position w:val="0"/>
            <w:sz w:val="22"/>
            <w:u w:val="single"/>
            <w:shd w:fill="auto" w:val="clear"/>
          </w:rPr>
          <w:t xml:space="preserve"> HYPERLINK "https://governor.mo.gov/press-releases/archive/governor-parson-announces-missouri-will-fully-reopen-enter-phase-2-recovery"</w:t>
        </w:r>
        <w:r>
          <w:rPr>
            <w:rFonts w:ascii="Calibri" w:hAnsi="Calibri" w:cs="Calibri" w:eastAsia="Calibri"/>
            <w:color w:val="0000FF"/>
            <w:spacing w:val="0"/>
            <w:position w:val="0"/>
            <w:sz w:val="22"/>
            <w:u w:val="single"/>
            <w:shd w:fill="auto" w:val="clear"/>
          </w:rPr>
          <w:t xml:space="preserve">ecovery</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Missouri Department of Elementary and Secondary Education released guidance for re-opening schools for the upcoming school year to start this fall: </w:t>
      </w:r>
    </w:p>
    <w:p>
      <w:pPr>
        <w:numPr>
          <w:ilvl w:val="0"/>
          <w:numId w:val="46"/>
        </w:numPr>
        <w:spacing w:before="0" w:after="200" w:line="276"/>
        <w:ind w:right="0" w:left="1440" w:hanging="360"/>
        <w:jc w:val="left"/>
        <w:rPr>
          <w:rFonts w:ascii="Calibri" w:hAnsi="Calibri" w:cs="Calibri" w:eastAsia="Calibri"/>
          <w:color w:val="C45911"/>
          <w:spacing w:val="0"/>
          <w:position w:val="0"/>
          <w:sz w:val="22"/>
          <w:shd w:fill="auto" w:val="clear"/>
        </w:rPr>
      </w:pP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https://dese.mo.gov/communications/news-releases/dhss-and-dese-address-frequently-asked-questions-about-school-reopening</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 Lab COVID 19 Testing: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https://health.mo.gov/living/healthcondiseases/communicable/novel-coronavirus-lpha/pdf/mo-pui-guidance.pdf</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MoDHSS hotline staffed by medical professionals: 877-435-8411</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City/County Information:</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pPr>
        <w:numPr>
          <w:ilvl w:val="0"/>
          <w:numId w:val="48"/>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Columbia/Boone County hosts an information hub on COVID Cases that have been identified in the county, as well as information about the catchment area cases that the hospitals serve</w:t>
      </w:r>
    </w:p>
    <w:p>
      <w:pPr>
        <w:numPr>
          <w:ilvl w:val="0"/>
          <w:numId w:val="48"/>
        </w:numPr>
        <w:spacing w:before="0" w:after="200" w:line="276"/>
        <w:ind w:right="0" w:left="1440" w:hanging="360"/>
        <w:jc w:val="left"/>
        <w:rPr>
          <w:rFonts w:ascii="Calibri" w:hAnsi="Calibri" w:cs="Calibri" w:eastAsia="Calibri"/>
          <w:color w:val="auto"/>
          <w:spacing w:val="0"/>
          <w:position w:val="0"/>
          <w:sz w:val="22"/>
          <w:shd w:fill="auto" w:val="clear"/>
        </w:rPr>
      </w:pP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http://gocolumbiamo.maps.arcgis.com/apps/MapSeries/index.html?appid=478880b83d5e4d35b646d80fe6f2c2f6</w:t>
        </w:r>
      </w:hyperlink>
    </w:p>
    <w:p>
      <w:pPr>
        <w:numPr>
          <w:ilvl w:val="0"/>
          <w:numId w:val="48"/>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w:t>
      </w:r>
      <w:r>
        <w:rPr>
          <w:rFonts w:ascii="Calibri" w:hAnsi="Calibri" w:cs="Calibri" w:eastAsia="Calibri"/>
          <w:color w:val="C45911"/>
          <w:spacing w:val="0"/>
          <w:position w:val="0"/>
          <w:sz w:val="22"/>
          <w:shd w:fill="auto" w:val="clear"/>
        </w:rPr>
        <w:t xml:space="preserve">2,316 </w:t>
      </w:r>
      <w:r>
        <w:rPr>
          <w:rFonts w:ascii="Calibri" w:hAnsi="Calibri" w:cs="Calibri" w:eastAsia="Calibri"/>
          <w:color w:val="auto"/>
          <w:spacing w:val="0"/>
          <w:position w:val="0"/>
          <w:sz w:val="22"/>
          <w:shd w:fill="auto" w:val="clear"/>
        </w:rPr>
        <w:t xml:space="preserve">confirmed cases in Boone County, 7 patients passed away, and</w:t>
      </w:r>
      <w:r>
        <w:rPr>
          <w:rFonts w:ascii="Calibri" w:hAnsi="Calibri" w:cs="Calibri" w:eastAsia="Calibri"/>
          <w:color w:val="C45911"/>
          <w:spacing w:val="0"/>
          <w:position w:val="0"/>
          <w:sz w:val="22"/>
          <w:shd w:fill="auto" w:val="clear"/>
        </w:rPr>
        <w:t xml:space="preserve"> 1,766 </w:t>
      </w:r>
      <w:r>
        <w:rPr>
          <w:rFonts w:ascii="Calibri" w:hAnsi="Calibri" w:cs="Calibri" w:eastAsia="Calibri"/>
          <w:color w:val="auto"/>
          <w:spacing w:val="0"/>
          <w:position w:val="0"/>
          <w:sz w:val="22"/>
          <w:shd w:fill="auto" w:val="clear"/>
        </w:rPr>
        <w:t xml:space="preserve">have recovered from the COVID 19 illness.</w:t>
        <w:tab/>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 and Boone County issued revised Public Health Orders for Social Distancing to begin on </w:t>
      </w:r>
      <w:r>
        <w:rPr>
          <w:rFonts w:ascii="Calibri" w:hAnsi="Calibri" w:cs="Calibri" w:eastAsia="Calibri"/>
          <w:color w:val="D16349"/>
          <w:spacing w:val="0"/>
          <w:position w:val="0"/>
          <w:sz w:val="22"/>
          <w:shd w:fill="auto" w:val="clear"/>
        </w:rPr>
        <w:t xml:space="preserve">August  28 and continue until another Public Health Order is issued or expire on August September 17</w:t>
      </w:r>
      <w:r>
        <w:rPr>
          <w:rFonts w:ascii="Calibri" w:hAnsi="Calibri" w:cs="Calibri" w:eastAsia="Calibri"/>
          <w:color w:val="F3A447"/>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they can be found at:</w:t>
      </w:r>
    </w:p>
    <w:p>
      <w:pPr>
        <w:numPr>
          <w:ilvl w:val="0"/>
          <w:numId w:val="50"/>
        </w:numPr>
        <w:spacing w:before="0" w:after="20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City Order: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https://www.como.gov/CMS/pressreleases/downloadfile.php?id=2510</w:t>
        </w:r>
      </w:hyperlink>
    </w:p>
    <w:p>
      <w:pPr>
        <w:numPr>
          <w:ilvl w:val="0"/>
          <w:numId w:val="50"/>
        </w:numPr>
        <w:spacing w:before="0" w:after="20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County Order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https://www.como.gov/CMS/pressreleases/downloadfile.php?id=2511</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 City Council Passed Mask Ordinance that will go into effect at 5:00 PM on July 10, 2020. It can be found: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https://www</w:t>
        </w:r>
        <w:r>
          <w:rPr>
            <w:rFonts w:ascii="Calibri" w:hAnsi="Calibri" w:cs="Calibri" w:eastAsia="Calibri"/>
            <w:color w:val="0000FF"/>
            <w:spacing w:val="0"/>
            <w:position w:val="0"/>
            <w:sz w:val="22"/>
            <w:u w:val="single"/>
            <w:shd w:fill="auto" w:val="clear"/>
          </w:rPr>
          <w:t xml:space="preserve"> HYPERLINK "https://www.como.gov/wp-content/uploads/B168-20A-AKA-Face-Mask-Ordinance.pdf"</w:t>
        </w:r>
        <w:r>
          <w:rPr>
            <w:rFonts w:ascii="Calibri" w:hAnsi="Calibri" w:cs="Calibri" w:eastAsia="Calibri"/>
            <w:color w:val="0000FF"/>
            <w:spacing w:val="0"/>
            <w:position w:val="0"/>
            <w:sz w:val="22"/>
            <w:u w:val="single"/>
            <w:shd w:fill="auto" w:val="clear"/>
          </w:rPr>
          <w:t xml:space="preserve">.como.gov/wp-content/uploads/B168-20A-AKA-Face-Mask-Ordinance.pdf</w:t>
        </w:r>
      </w:hyperlink>
    </w:p>
    <w:p>
      <w:pPr>
        <w:spacing w:before="0" w:after="20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Boone County Office of Emergency Management opened a virtual EOC on 3/17/2020 to facilitate the coordination of efforts and resources to keep Boone County safe during COVID-19 response efforts.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 Public Schools updated their start date for the 2020/2021 school year to begin after Labor Day.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City of Columbia Neighborhood Services, in their role as Volunteer Coordination of the Boone Emergency Response Plan, has activated a COVID 19 Volunteer webpage, it can be found here: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 HYPERLINK "https://www.como.gov/volunteer/covid/"://www.como.gov/volunteer/covid/</w:t>
        </w:r>
      </w:hyperlink>
    </w:p>
    <w:p>
      <w:pPr>
        <w:spacing w:before="0" w:after="200" w:line="276"/>
        <w:ind w:right="0" w:left="720" w:firstLine="0"/>
        <w:jc w:val="left"/>
        <w:rPr>
          <w:rFonts w:ascii="Calibri" w:hAnsi="Calibri" w:cs="Calibri" w:eastAsia="Calibri"/>
          <w:color w:val="0000FF"/>
          <w:spacing w:val="0"/>
          <w:position w:val="0"/>
          <w:sz w:val="22"/>
          <w:u w:val="single"/>
          <w:shd w:fill="auto" w:val="clear"/>
        </w:rPr>
      </w:pPr>
      <w:r>
        <w:rPr>
          <w:rFonts w:ascii="Calibri" w:hAnsi="Calibri" w:cs="Calibri" w:eastAsia="Calibri"/>
          <w:color w:val="auto"/>
          <w:spacing w:val="0"/>
          <w:position w:val="0"/>
          <w:sz w:val="22"/>
          <w:shd w:fill="auto" w:val="clear"/>
        </w:rPr>
        <w:t xml:space="preserve">The City of Columbia has a dedicated webpage that provides a summary of City of Columbia services as they related to COVID-19 and it can be found here: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https://www.como.g HYPERLINK "https://www.como.gov/</w:t>
        </w:r>
        <w:r>
          <w:rPr>
            <w:rFonts w:ascii="Calibri" w:hAnsi="Calibri" w:cs="Calibri" w:eastAsia="Calibri"/>
            <w:color w:val="0000FF"/>
            <w:spacing w:val="0"/>
            <w:position w:val="0"/>
            <w:sz w:val="22"/>
            <w:u w:val="single"/>
            <w:shd w:fill="auto" w:val="clear"/>
          </w:rPr>
          <w:t xml:space="preserve"> HYPERLINK "https://www.como.gov/coronavirus/"</w:t>
        </w:r>
        <w:r>
          <w:rPr>
            <w:rFonts w:ascii="Calibri" w:hAnsi="Calibri" w:cs="Calibri" w:eastAsia="Calibri"/>
            <w:color w:val="0000FF"/>
            <w:spacing w:val="0"/>
            <w:position w:val="0"/>
            <w:sz w:val="22"/>
            <w:u w:val="single"/>
            <w:shd w:fill="auto" w:val="clear"/>
          </w:rPr>
          <w:t xml:space="preserve">coronavirus/"ov/coronavirus/</w:t>
        </w:r>
      </w:hyperlink>
    </w:p>
    <w:p>
      <w:pPr>
        <w:spacing w:before="0" w:after="200" w:line="276"/>
        <w:ind w:right="0" w:left="720" w:firstLine="0"/>
        <w:jc w:val="left"/>
        <w:rPr>
          <w:rFonts w:ascii="Calibri" w:hAnsi="Calibri" w:cs="Calibri" w:eastAsia="Calibri"/>
          <w:color w:val="C45911"/>
          <w:spacing w:val="0"/>
          <w:position w:val="0"/>
          <w:sz w:val="22"/>
          <w:shd w:fill="auto" w:val="clear"/>
        </w:rPr>
      </w:pPr>
      <w:r>
        <w:rPr>
          <w:rFonts w:ascii="Calibri" w:hAnsi="Calibri" w:cs="Calibri" w:eastAsia="Calibri"/>
          <w:color w:val="auto"/>
          <w:spacing w:val="0"/>
          <w:position w:val="0"/>
          <w:sz w:val="22"/>
          <w:shd w:fill="auto" w:val="clear"/>
        </w:rPr>
        <w:t xml:space="preserve">Received waiver from FDA for non-congregate feeding sites, this allows Columbia Public Schools and other children feeding programs to provide meals to children throughout the summer.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https://www.fns.usda.gov/cn/covid-19/non-congregate-feeding-nationwide-waiver-extension</w:t>
        </w:r>
      </w:hyperlink>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ESF-6 lead, City of Columbia Division of Human Services has activated a COVID-19 Get Help webpage website to list key human services resources needed during the pandemic: COVID-19 Get Help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https://www.como.gov/health/gethelp-coronavirus/</w:t>
        </w:r>
      </w:hyperlink>
      <w:r>
        <w:rPr>
          <w:rFonts w:ascii="Calibri" w:hAnsi="Calibri" w:cs="Calibri" w:eastAsia="Calibri"/>
          <w:color w:val="auto"/>
          <w:spacing w:val="0"/>
          <w:position w:val="0"/>
          <w:sz w:val="22"/>
          <w:shd w:fill="auto" w:val="clear"/>
        </w:rPr>
        <w:t xml:space="preserve">).  </w:t>
      </w: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ESF-6 lead, City of Columbia Division of Human Services has organized five local funders (City, County, United Way, Community Foundation, and VU Foundation) in a collaborative called ComoHelps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http://comohelps.org</w:t>
        </w:r>
      </w:hyperlink>
      <w:r>
        <w:rPr>
          <w:rFonts w:ascii="Calibri" w:hAnsi="Calibri" w:cs="Calibri" w:eastAsia="Calibri"/>
          <w:color w:val="auto"/>
          <w:spacing w:val="0"/>
          <w:position w:val="0"/>
          <w:sz w:val="22"/>
          <w:shd w:fill="auto" w:val="clear"/>
        </w:rPr>
        <w:t xml:space="preserve">).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ComoHelps also developed a single, joint application for nonprofits to submit requests for funding. This expedites access to support for nonprofits and allows us to coordinate funding used in response to the COVID-19 pandemic. The ComoHelps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ComoHelps have received grants from state and national foundations.</w:t>
      </w:r>
    </w:p>
    <w:p>
      <w:pPr>
        <w:spacing w:before="0" w:after="0" w:line="276"/>
        <w:ind w:right="0" w:left="720" w:firstLine="0"/>
        <w:jc w:val="left"/>
        <w:rPr>
          <w:rFonts w:ascii="Calibri" w:hAnsi="Calibri" w:cs="Calibri" w:eastAsia="Calibri"/>
          <w:color w:val="C45911"/>
          <w:spacing w:val="0"/>
          <w:position w:val="0"/>
          <w:sz w:val="22"/>
          <w:shd w:fill="auto" w:val="clear"/>
        </w:rPr>
      </w:pPr>
    </w:p>
    <w:p>
      <w:pPr>
        <w:spacing w:before="0" w:after="200" w:line="276"/>
        <w:ind w:right="0" w:left="720" w:firstLine="0"/>
        <w:jc w:val="left"/>
        <w:rPr>
          <w:rFonts w:ascii="Calibri" w:hAnsi="Calibri" w:cs="Calibri" w:eastAsia="Calibri"/>
          <w:color w:val="C45911"/>
          <w:spacing w:val="0"/>
          <w:position w:val="0"/>
          <w:sz w:val="22"/>
          <w:shd w:fill="auto" w:val="clear"/>
        </w:rPr>
      </w:pPr>
      <w:r>
        <w:rPr>
          <w:rFonts w:ascii="Calibri" w:hAnsi="Calibri" w:cs="Calibri" w:eastAsia="Calibri"/>
          <w:color w:val="auto"/>
          <w:spacing w:val="0"/>
          <w:position w:val="0"/>
          <w:sz w:val="22"/>
          <w:shd w:fill="auto" w:val="clear"/>
        </w:rPr>
        <w:t xml:space="preserve">The University of Missouri hosts a walk up clinic for COVID 19 testing to its MU Students beginning 8/24/2020.</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MU Healthcare hosts a drive thru COVID 19 testing site located at 115 Business Loop 70 W. </w:t>
      </w:r>
      <w:r>
        <w:rPr>
          <w:rFonts w:ascii="Calibri" w:hAnsi="Calibri" w:cs="Calibri" w:eastAsia="Calibri"/>
          <w:color w:val="auto"/>
          <w:spacing w:val="0"/>
          <w:position w:val="0"/>
          <w:sz w:val="22"/>
          <w:shd w:fill="auto" w:val="clear"/>
        </w:rPr>
        <w:t xml:space="preserve">The site hours of operation to Mon-Fri 8 AM to 7 PM, Saturday 8 AM to Noon, and closed on Sundays.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Boone Hospital hosts a drive thru COVID 19 testing site. This site’s hours of operation are Mon-Fri 8 AM-4:30 PM, and Saturdays 8 AM to Noon, closed on Sundays.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3">
    <w:abstractNumId w:val="42"/>
  </w:num>
  <w:num w:numId="35">
    <w:abstractNumId w:val="36"/>
  </w:num>
  <w:num w:numId="40">
    <w:abstractNumId w:val="30"/>
  </w:num>
  <w:num w:numId="42">
    <w:abstractNumId w:val="24"/>
  </w:num>
  <w:num w:numId="44">
    <w:abstractNumId w:val="18"/>
  </w:num>
  <w:num w:numId="46">
    <w:abstractNumId w:val="12"/>
  </w:num>
  <w:num w:numId="48">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omo.gov/health/gethelp-coronavirus/" Id="docRId17" Type="http://schemas.openxmlformats.org/officeDocument/2006/relationships/hyperlink" /><Relationship TargetMode="External" Target="https://governor.mo.gov/press-releases/archive/governor-parson-announces-missouri-will-fully-reopen-enter-phase-2-recovery" Id="docRId7" Type="http://schemas.openxmlformats.org/officeDocument/2006/relationships/hyperlink" /><Relationship TargetMode="External" Target="https://www.como.gov/volunteer/covid/" Id="docRId14" Type="http://schemas.openxmlformats.org/officeDocument/2006/relationships/hyperlink" /><Relationship TargetMode="External" Target="https://health.mo.gov/living/healthcondiseases/communicable/novel-coronavirus/results.php" Id="docRId6" Type="http://schemas.openxmlformats.org/officeDocument/2006/relationships/hyperlink" /><Relationship TargetMode="External" Target="https://www.como.gov/CMS/pressreleases/downloadfile.php?id=2510" Id="docRId1" Type="http://schemas.openxmlformats.org/officeDocument/2006/relationships/hyperlink" /><Relationship TargetMode="External" Target="https://www.como.gov/CMS/pressreleases/downloadfile.php?id=2510" Id="docRId11" Type="http://schemas.openxmlformats.org/officeDocument/2006/relationships/hyperlink" /><Relationship TargetMode="External" Target="https://www.como.gov/coronavirus/" Id="docRId15" Type="http://schemas.openxmlformats.org/officeDocument/2006/relationships/hyperlink" /><Relationship Target="numbering.xml" Id="docRId19" Type="http://schemas.openxmlformats.org/officeDocument/2006/relationships/numbering" /><Relationship TargetMode="External" Target="https://www.cdc.gov/coronavirus/2019-ncov/hcp/disposition-in-home-patients.html" Id="docRId5" Type="http://schemas.openxmlformats.org/officeDocument/2006/relationships/hyperlink" /><Relationship TargetMode="External" Target="https://health.mo.gov/living/healthcondiseases/communicable/novel-coronavirus-lpha/pdf/mo-pui-guidance.pdf" Id="docRId9" Type="http://schemas.openxmlformats.org/officeDocument/2006/relationships/hyperlink" /><Relationship TargetMode="External" Target="http://gocolumbiamo.maps.arcgis.com/apps/MapSeries/index.html?appid=478880b83d5e4d35b646d80fe6f2c2f6" Id="docRId0" Type="http://schemas.openxmlformats.org/officeDocument/2006/relationships/hyperlink" /><Relationship TargetMode="External" Target="https://www.como.gov/CMS/pressreleases/downloadfile.php?id=2511" Id="docRId12" Type="http://schemas.openxmlformats.org/officeDocument/2006/relationships/hyperlink" /><Relationship TargetMode="External" Target="https://www.fns.usda.gov/cn/covid-19/non-congregate-feeding-nationwide-waiver-extension" Id="docRId16" Type="http://schemas.openxmlformats.org/officeDocument/2006/relationships/hyperlink" /><Relationship TargetMode="External" Target="https://www.cdc.gov/coronavirus/2019-ncov/cases-updates/cases-in-us.html" Id="docRId4" Type="http://schemas.openxmlformats.org/officeDocument/2006/relationships/hyperlink" /><Relationship TargetMode="External" Target="https://dese.mo.gov/communications/news-releases/dhss-and-dese-address-frequently-asked-questions-about-school-reopening" Id="docRId8" Type="http://schemas.openxmlformats.org/officeDocument/2006/relationships/hyperlink" /><Relationship TargetMode="External" Target="https://www.como.gov/wp-content/uploads/B168-20A-AKA-Face-Mask-Ordinance.pdf" Id="docRId13" Type="http://schemas.openxmlformats.org/officeDocument/2006/relationships/hyperlink" /><Relationship Target="styles.xml" Id="docRId20" Type="http://schemas.openxmlformats.org/officeDocument/2006/relationships/styles" /><Relationship TargetMode="External" Target="https://www.cdc.gov/coronavirus/2019-ncov/travelers/map-and-travel-notices.html" Id="docRId3" Type="http://schemas.openxmlformats.org/officeDocument/2006/relationships/hyperlink" /><Relationship TargetMode="External" Target="http://gocolumbiamo.maps.arcgis.com/apps/MapSeries/index.html?appid=478880b83d5e4d35b646d80fe6f2c2f6" Id="docRId10" Type="http://schemas.openxmlformats.org/officeDocument/2006/relationships/hyperlink" /><Relationship TargetMode="External" Target="http://comohelps.org/" Id="docRId18" Type="http://schemas.openxmlformats.org/officeDocument/2006/relationships/hyperlink" /><Relationship TargetMode="External" Target="https://www.como.gov/CMS/pressreleases/downloadfile.php?id=2511" Id="docRId2" Type="http://schemas.openxmlformats.org/officeDocument/2006/relationships/hyperlink" /></Relationships>
</file>