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F0073">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784894">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84894">
            <w:rPr>
              <w:rStyle w:val="Style3"/>
              <w:rFonts w:eastAsiaTheme="majorEastAsia"/>
            </w:rPr>
            <w:t>Resolution of Support for Maintaining Federal Funds for the Community Development Block Grant (CDBG) and HOME Investment Partnerships Program.</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84894" w:rsidRPr="00791D82" w:rsidRDefault="00784894"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784894" w:rsidRPr="00791D82" w:rsidRDefault="00784894"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rPr>
          <w:sz w:val="32"/>
        </w:rPr>
      </w:sdtEndPr>
      <w:sdtContent>
        <w:p w:rsidR="00EB1A02" w:rsidRPr="00F6542D" w:rsidRDefault="0002655A">
          <w:pPr>
            <w:rPr>
              <w:rFonts w:ascii="Century Gothic" w:hAnsi="Century Gothic"/>
              <w:sz w:val="32"/>
            </w:rPr>
          </w:pPr>
          <w:r>
            <w:rPr>
              <w:rFonts w:ascii="Century Gothic" w:hAnsi="Century Gothic" w:cs="Century Gothic"/>
              <w:szCs w:val="20"/>
            </w:rPr>
            <w:t>The City receives</w:t>
          </w:r>
          <w:r w:rsidR="00F6542D" w:rsidRPr="00F6542D">
            <w:rPr>
              <w:rFonts w:ascii="Century Gothic" w:hAnsi="Century Gothic" w:cs="Century Gothic"/>
              <w:szCs w:val="20"/>
            </w:rPr>
            <w:t xml:space="preserve"> Community Development Block Grant</w:t>
          </w:r>
          <w:r w:rsidR="006F6E83">
            <w:rPr>
              <w:rFonts w:ascii="Century Gothic" w:hAnsi="Century Gothic" w:cs="Century Gothic"/>
              <w:szCs w:val="20"/>
            </w:rPr>
            <w:t xml:space="preserve"> (CDBG)</w:t>
          </w:r>
          <w:r w:rsidR="00F6542D" w:rsidRPr="00F6542D">
            <w:rPr>
              <w:rFonts w:ascii="Century Gothic" w:hAnsi="Century Gothic" w:cs="Century Gothic"/>
              <w:szCs w:val="20"/>
            </w:rPr>
            <w:t xml:space="preserve"> and HOME Investment Partnership (HOME) Funding from the Department of Housing and Urban Development (HUD) annually due to its population and demographics.  </w:t>
          </w:r>
          <w:r w:rsidR="00784894">
            <w:rPr>
              <w:rFonts w:ascii="Century Gothic" w:hAnsi="Century Gothic" w:cs="Century Gothic"/>
              <w:szCs w:val="20"/>
            </w:rPr>
            <w:t>These are the primary sources of funds for the City to address community development, affordable housing, economic development and infrastructure needs of lower income households and neighborhoods.  The President’s FY 2018 budget proposal eliminates both the CDBG and HOME programs, while funding for the FY 2017 budget is also uncertain.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84894" w:rsidRPr="00791D82" w:rsidRDefault="00784894"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784894" w:rsidRPr="00791D82" w:rsidRDefault="00784894"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784894" w:rsidRDefault="00784894" w:rsidP="00784894">
          <w:pPr>
            <w:autoSpaceDE w:val="0"/>
            <w:autoSpaceDN w:val="0"/>
            <w:adjustRightInd w:val="0"/>
            <w:jc w:val="both"/>
            <w:rPr>
              <w:rFonts w:ascii="Century Gothic" w:hAnsi="Century Gothic" w:cs="Century Gothic"/>
            </w:rPr>
          </w:pPr>
          <w:r>
            <w:rPr>
              <w:rFonts w:ascii="Century Gothic" w:hAnsi="Century Gothic" w:cs="Century Gothic"/>
            </w:rPr>
            <w:t>Funding decisions for FY 2017 CDBG and HOME funding have not yet been determined by the federal government.  Congress passed a Continuing Resolution to fund the federal government at last year</w:t>
          </w:r>
          <w:r w:rsidR="006F6E83">
            <w:rPr>
              <w:rFonts w:ascii="Century Gothic" w:hAnsi="Century Gothic" w:cs="Century Gothic"/>
            </w:rPr>
            <w:t>’</w:t>
          </w:r>
          <w:r>
            <w:rPr>
              <w:rFonts w:ascii="Century Gothic" w:hAnsi="Century Gothic" w:cs="Century Gothic"/>
            </w:rPr>
            <w:t>s level through April 28, 2017.  Congress will be going back into session the week of April 24</w:t>
          </w:r>
          <w:r w:rsidRPr="00784894">
            <w:rPr>
              <w:rFonts w:ascii="Century Gothic" w:hAnsi="Century Gothic" w:cs="Century Gothic"/>
              <w:vertAlign w:val="superscript"/>
            </w:rPr>
            <w:t>th</w:t>
          </w:r>
          <w:r>
            <w:rPr>
              <w:rFonts w:ascii="Century Gothic" w:hAnsi="Century Gothic" w:cs="Century Gothic"/>
            </w:rPr>
            <w:t xml:space="preserve"> and will likely consider budgetary legislation for FY 2017.  FY 2017 appropriations for CDBG and HOME remain uncertain and the President’s FY 2018 budget proposal eliminates both CDBG and HOME funding.</w:t>
          </w:r>
        </w:p>
        <w:p w:rsidR="00784894" w:rsidRDefault="00784894" w:rsidP="00784894">
          <w:pPr>
            <w:autoSpaceDE w:val="0"/>
            <w:autoSpaceDN w:val="0"/>
            <w:adjustRightInd w:val="0"/>
            <w:jc w:val="both"/>
            <w:rPr>
              <w:rFonts w:ascii="Century Gothic" w:hAnsi="Century Gothic" w:cs="Century Gothic"/>
            </w:rPr>
          </w:pPr>
        </w:p>
        <w:p w:rsidR="00CE4274" w:rsidRPr="00A558B4" w:rsidRDefault="00784894" w:rsidP="00A558B4">
          <w:pPr>
            <w:autoSpaceDE w:val="0"/>
            <w:autoSpaceDN w:val="0"/>
            <w:adjustRightInd w:val="0"/>
            <w:jc w:val="both"/>
          </w:pPr>
          <w:r>
            <w:rPr>
              <w:rFonts w:ascii="Century Gothic" w:hAnsi="Century Gothic" w:cs="Century Gothic"/>
            </w:rPr>
            <w:t>City staff has drafted a resolution of support for Council consideration, which states supporting the CDBG and HOME programs for FY 2017 and FY 2018 at a level funding rate</w:t>
          </w:r>
          <w:r w:rsidR="006F6E83">
            <w:rPr>
              <w:rFonts w:ascii="Century Gothic" w:hAnsi="Century Gothic" w:cs="Century Gothic"/>
            </w:rPr>
            <w:t xml:space="preserve"> equal</w:t>
          </w:r>
          <w:bookmarkStart w:id="0" w:name="_GoBack"/>
          <w:bookmarkEnd w:id="0"/>
          <w:r>
            <w:rPr>
              <w:rFonts w:ascii="Century Gothic" w:hAnsi="Century Gothic" w:cs="Century Gothic"/>
            </w:rPr>
            <w:t xml:space="preserve"> to FY 2016.  FY 2016 CDBG and HOME funding levels were $3 billion and $950 million respectively.</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84894" w:rsidRPr="00791D82" w:rsidRDefault="00784894"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784894" w:rsidRPr="00791D82" w:rsidRDefault="00784894"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84894">
            <w:rPr>
              <w:rStyle w:val="Style3"/>
            </w:rPr>
            <w:t>Potential elimination of CDBG and HOME funds, approximately $1.2 million annually.</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within 2 Years"/>
          <w:tag w:val="Cost Impacts within 2 Years"/>
          <w:id w:val="-1893334838"/>
          <w:placeholder>
            <w:docPart w:val="A7ED51DBD1E44C2FBD8E5493B51E87E5"/>
          </w:placeholder>
          <w:text w:multiLine="1"/>
        </w:sdtPr>
        <w:sdtEndPr>
          <w:rPr>
            <w:rStyle w:val="DefaultParagraphFont"/>
            <w:rFonts w:ascii="Times New Roman" w:hAnsi="Times New Roman"/>
          </w:rPr>
        </w:sdtEndPr>
        <w:sdtContent>
          <w:r w:rsidR="00784894">
            <w:rPr>
              <w:rStyle w:val="Style3"/>
            </w:rPr>
            <w:t>Potential elimination of CDBG and HOME funds, approximately $1.2 million annually</w:t>
          </w:r>
        </w:sdtContent>
      </w:sdt>
      <w:r w:rsidR="00784894">
        <w:rPr>
          <w:rStyle w:val="Style3"/>
        </w:rPr>
        <w:t xml:space="preserve">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84894" w:rsidRPr="00791D82" w:rsidRDefault="00784894"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784894" w:rsidRPr="00791D82" w:rsidRDefault="00784894"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F6E83">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4F48BF" w:rsidRPr="00784894" w:rsidRDefault="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F0073">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84894">
            <w:rPr>
              <w:rStyle w:val="Style3"/>
            </w:rPr>
            <w:t>Economic Development</w:t>
          </w:r>
        </w:sdtContent>
      </w:sdt>
    </w:p>
    <w:p w:rsidR="00784894" w:rsidRDefault="00784894"/>
    <w:p w:rsidR="00A558B4" w:rsidRDefault="00A558B4"/>
    <w:p w:rsidR="000E3DAB" w:rsidRDefault="00784894">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F0073">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F0073">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F0073">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F0073">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F0073">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F0073">
            <w:rPr>
              <w:rStyle w:val="Style3"/>
            </w:rPr>
            <w:t>Economic Development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84894" w:rsidRPr="00791D82" w:rsidRDefault="00784894"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784894" w:rsidRPr="00791D82" w:rsidRDefault="00784894"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RPr="00B46C77" w:rsidTr="004C26F6">
        <w:tc>
          <w:tcPr>
            <w:tcW w:w="2790" w:type="dxa"/>
            <w:shd w:val="clear" w:color="auto" w:fill="auto"/>
          </w:tcPr>
          <w:p w:rsidR="004C26F6" w:rsidRPr="00B46C77" w:rsidRDefault="00B46C77" w:rsidP="00BF583D">
            <w:pPr>
              <w:rPr>
                <w:rFonts w:ascii="Century Gothic" w:hAnsi="Century Gothic"/>
              </w:rPr>
            </w:pPr>
            <w:r>
              <w:rPr>
                <w:rFonts w:ascii="Century Gothic" w:hAnsi="Century Gothic"/>
              </w:rPr>
              <w:t>NA</w:t>
            </w:r>
          </w:p>
        </w:tc>
        <w:tc>
          <w:tcPr>
            <w:tcW w:w="7830" w:type="dxa"/>
            <w:shd w:val="clear" w:color="auto" w:fill="auto"/>
          </w:tcPr>
          <w:p w:rsidR="004C26F6" w:rsidRPr="00B46C77" w:rsidRDefault="00B46C77" w:rsidP="00B46C77">
            <w:pPr>
              <w:rPr>
                <w:rFonts w:ascii="Century Gothic" w:hAnsi="Century Gothic"/>
              </w:rPr>
            </w:pPr>
            <w:r>
              <w:rPr>
                <w:rFonts w:ascii="Century Gothic" w:hAnsi="Century Gothic"/>
              </w:rPr>
              <w:t>NA</w:t>
            </w:r>
          </w:p>
        </w:tc>
      </w:tr>
    </w:tbl>
    <w:p w:rsidR="00C379A1" w:rsidRPr="00C379A1" w:rsidRDefault="00C379A1" w:rsidP="00C379A1">
      <w:pPr>
        <w:rPr>
          <w:rFonts w:ascii="Century Gothic" w:hAnsi="Century Gothic"/>
        </w:rPr>
      </w:pPr>
      <w:r w:rsidRPr="00B46C77">
        <w:rPr>
          <w:rFonts w:ascii="Century Gothic" w:hAnsi="Century Gothic"/>
          <w:noProof/>
        </w:rPr>
        <mc:AlternateContent>
          <mc:Choice Requires="wps">
            <w:drawing>
              <wp:anchor distT="0" distB="0" distL="114300" distR="114300" simplePos="0" relativeHeight="251671552" behindDoc="0" locked="0" layoutInCell="1" allowOverlap="1" wp14:anchorId="23067C3E" wp14:editId="4AD90E0C">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84894" w:rsidRPr="00791D82" w:rsidRDefault="00784894"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784894" w:rsidRPr="00791D82" w:rsidRDefault="00784894"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0D3382" w:rsidRDefault="00B46C77" w:rsidP="00C379A1">
          <w:pPr>
            <w:tabs>
              <w:tab w:val="left" w:pos="4530"/>
            </w:tabs>
            <w:rPr>
              <w:rFonts w:ascii="Century Gothic" w:hAnsi="Century Gothic"/>
            </w:rPr>
          </w:pPr>
          <w:r>
            <w:rPr>
              <w:rFonts w:ascii="Century Gothic" w:hAnsi="Century Gothic"/>
            </w:rPr>
            <w:t>Approve the resolution stating support for maintaining CDBG and HOME funding.</w:t>
          </w:r>
        </w:p>
      </w:sdtContent>
    </w:sdt>
    <w:sectPr w:rsidR="00344C59" w:rsidRPr="000D3382"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94" w:rsidRDefault="00784894" w:rsidP="004A4C2D">
      <w:r>
        <w:separator/>
      </w:r>
    </w:p>
  </w:endnote>
  <w:endnote w:type="continuationSeparator" w:id="0">
    <w:p w:rsidR="00784894" w:rsidRDefault="0078489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94" w:rsidRDefault="00784894" w:rsidP="004A4C2D">
      <w:r>
        <w:separator/>
      </w:r>
    </w:p>
  </w:footnote>
  <w:footnote w:type="continuationSeparator" w:id="0">
    <w:p w:rsidR="00784894" w:rsidRDefault="0078489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94" w:rsidRPr="00FA2BBC" w:rsidRDefault="00784894"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784894" w:rsidRPr="00FA2BBC" w:rsidRDefault="00784894" w:rsidP="002773F7">
    <w:pPr>
      <w:pStyle w:val="Header"/>
      <w:ind w:left="1080"/>
      <w:jc w:val="right"/>
      <w:rPr>
        <w:rFonts w:ascii="Century Gothic" w:hAnsi="Century Gothic"/>
      </w:rPr>
    </w:pPr>
    <w:r w:rsidRPr="00FA2BBC">
      <w:rPr>
        <w:rFonts w:ascii="Century Gothic" w:hAnsi="Century Gothic"/>
      </w:rPr>
      <w:t>701 East Broadway, Columbia, Missouri 65201</w:t>
    </w:r>
  </w:p>
  <w:p w:rsidR="00784894" w:rsidRDefault="0078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05F1"/>
    <w:rsid w:val="0002655A"/>
    <w:rsid w:val="00036EAD"/>
    <w:rsid w:val="000476B6"/>
    <w:rsid w:val="000564F4"/>
    <w:rsid w:val="00081116"/>
    <w:rsid w:val="00092AD1"/>
    <w:rsid w:val="000D3382"/>
    <w:rsid w:val="000E2AA6"/>
    <w:rsid w:val="000E3DAB"/>
    <w:rsid w:val="0011191B"/>
    <w:rsid w:val="00141779"/>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6F6E83"/>
    <w:rsid w:val="00784894"/>
    <w:rsid w:val="00791D82"/>
    <w:rsid w:val="007C4BE2"/>
    <w:rsid w:val="007F0073"/>
    <w:rsid w:val="008078EB"/>
    <w:rsid w:val="008372DA"/>
    <w:rsid w:val="00852DF7"/>
    <w:rsid w:val="00867B6A"/>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558B4"/>
    <w:rsid w:val="00A67E22"/>
    <w:rsid w:val="00A85777"/>
    <w:rsid w:val="00B158FC"/>
    <w:rsid w:val="00B46C77"/>
    <w:rsid w:val="00B62049"/>
    <w:rsid w:val="00B972D7"/>
    <w:rsid w:val="00BA374B"/>
    <w:rsid w:val="00BD7739"/>
    <w:rsid w:val="00BE10D5"/>
    <w:rsid w:val="00BE5FE4"/>
    <w:rsid w:val="00BF583D"/>
    <w:rsid w:val="00C26D7E"/>
    <w:rsid w:val="00C34BE7"/>
    <w:rsid w:val="00C379A1"/>
    <w:rsid w:val="00C93741"/>
    <w:rsid w:val="00CE4274"/>
    <w:rsid w:val="00CF135E"/>
    <w:rsid w:val="00D046B2"/>
    <w:rsid w:val="00D102C6"/>
    <w:rsid w:val="00D44CD9"/>
    <w:rsid w:val="00D85A25"/>
    <w:rsid w:val="00DC18D1"/>
    <w:rsid w:val="00DE2810"/>
    <w:rsid w:val="00DF4837"/>
    <w:rsid w:val="00E21F4E"/>
    <w:rsid w:val="00E2315D"/>
    <w:rsid w:val="00E518F5"/>
    <w:rsid w:val="00E52526"/>
    <w:rsid w:val="00E74D19"/>
    <w:rsid w:val="00EB1A02"/>
    <w:rsid w:val="00EC2404"/>
    <w:rsid w:val="00ED1548"/>
    <w:rsid w:val="00EE317A"/>
    <w:rsid w:val="00F214E8"/>
    <w:rsid w:val="00F30B5A"/>
    <w:rsid w:val="00F61EE4"/>
    <w:rsid w:val="00F6542D"/>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7ED51DBD1E44C2FBD8E5493B51E87E5"/>
        <w:category>
          <w:name w:val="General"/>
          <w:gallery w:val="placeholder"/>
        </w:category>
        <w:types>
          <w:type w:val="bbPlcHdr"/>
        </w:types>
        <w:behaviors>
          <w:behavior w:val="content"/>
        </w:behaviors>
        <w:guid w:val="{6505AD0F-9DA0-4830-B9B9-FC83C67B0A63}"/>
      </w:docPartPr>
      <w:docPartBody>
        <w:p w:rsidR="00E1704F" w:rsidRDefault="00E1704F" w:rsidP="00E1704F">
          <w:pPr>
            <w:pStyle w:val="A7ED51DBD1E44C2FBD8E5493B51E87E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500E7"/>
    <w:rsid w:val="004C0099"/>
    <w:rsid w:val="004F35AE"/>
    <w:rsid w:val="005F57FE"/>
    <w:rsid w:val="006259E9"/>
    <w:rsid w:val="006702CB"/>
    <w:rsid w:val="006C0A97"/>
    <w:rsid w:val="006E696C"/>
    <w:rsid w:val="00773276"/>
    <w:rsid w:val="008F5C85"/>
    <w:rsid w:val="009B3AA1"/>
    <w:rsid w:val="00AA58B4"/>
    <w:rsid w:val="00B070C6"/>
    <w:rsid w:val="00B54DAB"/>
    <w:rsid w:val="00BB21DC"/>
    <w:rsid w:val="00C22202"/>
    <w:rsid w:val="00D626D5"/>
    <w:rsid w:val="00E1704F"/>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1704F"/>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A7ED51DBD1E44C2FBD8E5493B51E87E5">
    <w:name w:val="A7ED51DBD1E44C2FBD8E5493B51E87E5"/>
    <w:rsid w:val="00E170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1704F"/>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A7ED51DBD1E44C2FBD8E5493B51E87E5">
    <w:name w:val="A7ED51DBD1E44C2FBD8E5493B51E87E5"/>
    <w:rsid w:val="00E17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136F-2882-4083-8003-C1410A20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RLCOLE</cp:lastModifiedBy>
  <cp:revision>5</cp:revision>
  <cp:lastPrinted>2017-03-10T14:29:00Z</cp:lastPrinted>
  <dcterms:created xsi:type="dcterms:W3CDTF">2017-04-06T16:14:00Z</dcterms:created>
  <dcterms:modified xsi:type="dcterms:W3CDTF">2017-04-06T16:29:00Z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