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0C" w:rsidRDefault="0052310C" w:rsidP="0052310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F4E0057605494AC8AE0C5B49E599DFA9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>
            <w:rPr>
              <w:rStyle w:val="Style3"/>
              <w:rFonts w:eastAsiaTheme="majorEastAsia"/>
            </w:rPr>
            <w:t>Community Development - Planning</w:t>
          </w:r>
        </w:sdtContent>
      </w:sdt>
      <w:r>
        <w:rPr>
          <w:rStyle w:val="Style1"/>
          <w:rFonts w:eastAsiaTheme="majorEastAsia"/>
        </w:rPr>
        <w:t xml:space="preserve">  </w:t>
      </w:r>
      <w:r>
        <w:rPr>
          <w:rStyle w:val="Style1"/>
          <w:rFonts w:eastAsiaTheme="majorEastAsia"/>
        </w:rPr>
        <w:tab/>
      </w:r>
      <w:r>
        <w:rPr>
          <w:rStyle w:val="Style1"/>
          <w:rFonts w:eastAsiaTheme="majorEastAsia"/>
        </w:rPr>
        <w:tab/>
      </w:r>
      <w:r>
        <w:rPr>
          <w:rStyle w:val="Style1"/>
          <w:rFonts w:eastAsiaTheme="majorEastAsia"/>
        </w:rPr>
        <w:tab/>
        <w:t xml:space="preserve">                    </w:t>
      </w:r>
    </w:p>
    <w:p w:rsidR="0052310C" w:rsidRDefault="0052310C" w:rsidP="0052310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52310C" w:rsidRDefault="0052310C" w:rsidP="0052310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52310C" w:rsidRDefault="0052310C" w:rsidP="0052310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75979C513CCF438EAE684796134CEFA1"/>
          </w:placeholder>
          <w:date w:fullDate="2017-03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E3D91">
            <w:rPr>
              <w:rStyle w:val="Style3"/>
            </w:rPr>
            <w:t>March 20, 2017</w:t>
          </w:r>
        </w:sdtContent>
      </w:sdt>
    </w:p>
    <w:p w:rsidR="0052310C" w:rsidRDefault="0052310C" w:rsidP="0052310C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30DC203CDFD14BC5B927E8ED87076071"/>
          </w:placeholder>
        </w:sdtPr>
        <w:sdtEndPr>
          <w:rPr>
            <w:rStyle w:val="Style3"/>
          </w:rPr>
        </w:sdtEndPr>
        <w:sdtContent>
          <w:r w:rsidR="00762C2C">
            <w:rPr>
              <w:rStyle w:val="Style3"/>
              <w:rFonts w:eastAsiaTheme="majorEastAsia"/>
            </w:rPr>
            <w:t>Sinclair Estates – O-P Development Plan</w:t>
          </w:r>
          <w:r w:rsidR="001B592E">
            <w:rPr>
              <w:rStyle w:val="Style3"/>
              <w:rFonts w:eastAsiaTheme="majorEastAsia"/>
            </w:rPr>
            <w:t xml:space="preserve"> (Case </w:t>
          </w:r>
          <w:r w:rsidR="00BB57C1">
            <w:rPr>
              <w:rStyle w:val="Style3"/>
              <w:rFonts w:eastAsiaTheme="majorEastAsia"/>
            </w:rPr>
            <w:t xml:space="preserve"># </w:t>
          </w:r>
          <w:r w:rsidR="001B08DC">
            <w:rPr>
              <w:rStyle w:val="Style3"/>
              <w:rFonts w:eastAsiaTheme="majorEastAsia"/>
            </w:rPr>
            <w:t>17-</w:t>
          </w:r>
          <w:r w:rsidR="00762C2C">
            <w:rPr>
              <w:rStyle w:val="Style3"/>
              <w:rFonts w:eastAsiaTheme="majorEastAsia"/>
            </w:rPr>
            <w:t>63</w:t>
          </w:r>
          <w:r w:rsidR="00BB57C1">
            <w:rPr>
              <w:rStyle w:val="Style3"/>
              <w:rFonts w:eastAsiaTheme="majorEastAsia"/>
            </w:rPr>
            <w:t>)</w:t>
          </w:r>
        </w:sdtContent>
      </w:sdt>
    </w:p>
    <w:p w:rsidR="0052310C" w:rsidRDefault="005A6842" w:rsidP="005A6842">
      <w:pPr>
        <w:tabs>
          <w:tab w:val="left" w:pos="3556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2310C" w:rsidRDefault="0052310C" w:rsidP="0052310C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E3FE07" wp14:editId="429504D2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0C" w:rsidRPr="00791D82" w:rsidRDefault="0052310C" w:rsidP="0052310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E3FE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52310C" w:rsidRPr="00791D82" w:rsidRDefault="0052310C" w:rsidP="0052310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52310C" w:rsidRDefault="0052310C" w:rsidP="0052310C">
      <w:pPr>
        <w:rPr>
          <w:rFonts w:ascii="Century Gothic" w:hAnsi="Century Gothic"/>
        </w:rPr>
      </w:pPr>
    </w:p>
    <w:p w:rsidR="002773F7" w:rsidRDefault="006D219C" w:rsidP="001B592E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97472089"/>
          <w:placeholder>
            <w:docPart w:val="D189582359C348FCB0B0C72FE468EADC"/>
          </w:placeholder>
        </w:sdtPr>
        <w:sdtEndPr/>
        <w:sdtContent>
          <w:sdt>
            <w:sdtPr>
              <w:rPr>
                <w:rFonts w:ascii="Century Gothic" w:hAnsi="Century Gothic"/>
                <w:color w:val="FF0000"/>
              </w:rPr>
              <w:id w:val="246005107"/>
              <w:placeholder>
                <w:docPart w:val="5AC7313B717F480E93B2640678954ABD"/>
              </w:placeholder>
            </w:sdtPr>
            <w:sdtEndPr/>
            <w:sdtContent>
              <w:r w:rsidR="00762C2C" w:rsidRPr="00277A3C">
                <w:rPr>
                  <w:rFonts w:ascii="Century Gothic" w:hAnsi="Century Gothic"/>
                </w:rPr>
                <w:t xml:space="preserve">Approval of this request will </w:t>
              </w:r>
              <w:r w:rsidR="00762C2C">
                <w:rPr>
                  <w:rFonts w:ascii="Century Gothic" w:hAnsi="Century Gothic"/>
                </w:rPr>
                <w:t>result in the approval of an O-P development plan to be known as “Sinclair Estates”</w:t>
              </w:r>
              <w:r w:rsidR="00697CA0">
                <w:rPr>
                  <w:rFonts w:ascii="Century Gothic" w:hAnsi="Century Gothic"/>
                </w:rPr>
                <w:t xml:space="preserve"> which will permit the construction of an 80-unit assisted living residential care facility.</w:t>
              </w:r>
            </w:sdtContent>
          </w:sdt>
        </w:sdtContent>
      </w:sdt>
    </w:p>
    <w:p w:rsidR="00762C2C" w:rsidRDefault="00762C2C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DA3FC" wp14:editId="65D8D881">
                <wp:simplePos x="0" y="0"/>
                <wp:positionH relativeFrom="column">
                  <wp:posOffset>19050</wp:posOffset>
                </wp:positionH>
                <wp:positionV relativeFrom="paragraph">
                  <wp:posOffset>175591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8DA3FC" id="_x0000_s1027" type="#_x0000_t202" style="position:absolute;margin-left:1.5pt;margin-top:13.8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byr+0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762C2C" w:rsidRDefault="00762C2C">
      <w:pPr>
        <w:rPr>
          <w:rFonts w:ascii="Century Gothic" w:hAnsi="Century Gothic"/>
        </w:rPr>
      </w:pPr>
    </w:p>
    <w:p w:rsidR="00762C2C" w:rsidRDefault="00762C2C">
      <w:pPr>
        <w:rPr>
          <w:rFonts w:ascii="Century Gothic" w:hAnsi="Century Gothic"/>
        </w:rPr>
      </w:pPr>
    </w:p>
    <w:sdt>
      <w:sdtPr>
        <w:rPr>
          <w:rFonts w:ascii="Century Gothic" w:hAnsi="Century Gothic"/>
          <w:color w:val="FF0000"/>
        </w:rPr>
        <w:id w:val="1576005668"/>
        <w:placeholder>
          <w:docPart w:val="4AE7662C54754E80A5F963D232AD8985"/>
        </w:placeholder>
      </w:sdtPr>
      <w:sdtEndPr/>
      <w:sdtContent>
        <w:sdt>
          <w:sdtPr>
            <w:rPr>
              <w:rFonts w:ascii="Century Gothic" w:hAnsi="Century Gothic"/>
            </w:rPr>
            <w:id w:val="-56864958"/>
            <w:placeholder>
              <w:docPart w:val="367A8456D8F549C2BE822DFF23823D9C"/>
            </w:placeholder>
          </w:sdtPr>
          <w:sdtEndPr/>
          <w:sdtContent>
            <w:sdt>
              <w:sdtPr>
                <w:rPr>
                  <w:rFonts w:ascii="Century Gothic" w:hAnsi="Century Gothic"/>
                  <w:color w:val="FF0000"/>
                </w:rPr>
                <w:id w:val="-1037272381"/>
                <w:placeholder>
                  <w:docPart w:val="B2BBF152CCC247EAA30A3D863602DCF4"/>
                </w:placeholder>
              </w:sdtPr>
              <w:sdtEndPr>
                <w:rPr>
                  <w:color w:val="auto"/>
                </w:rPr>
              </w:sdtEndPr>
              <w:sdtContent>
                <w:p w:rsidR="00697CA0" w:rsidRPr="00697CA0" w:rsidRDefault="00697CA0" w:rsidP="00697CA0">
                  <w:pPr>
                    <w:rPr>
                      <w:rFonts w:ascii="Century Gothic" w:hAnsi="Century Gothic"/>
                    </w:rPr>
                  </w:pPr>
                  <w:r w:rsidRPr="00697CA0">
                    <w:rPr>
                      <w:rFonts w:ascii="Century Gothic" w:hAnsi="Century Gothic"/>
                    </w:rPr>
                    <w:t>The applicant is seeking approval of an O-P (Planned Office District) development plan for an 80-unit assisted living residential care facility</w:t>
                  </w:r>
                  <w:r w:rsidR="00F16EC8">
                    <w:rPr>
                      <w:rFonts w:ascii="Century Gothic" w:hAnsi="Century Gothic"/>
                    </w:rPr>
                    <w:t xml:space="preserve"> on the north side of Southampton Drive north of the existing </w:t>
                  </w:r>
                  <w:proofErr w:type="spellStart"/>
                  <w:r w:rsidR="00F16EC8">
                    <w:rPr>
                      <w:rFonts w:ascii="Century Gothic" w:hAnsi="Century Gothic"/>
                    </w:rPr>
                    <w:t>Americare</w:t>
                  </w:r>
                  <w:proofErr w:type="spellEnd"/>
                  <w:r w:rsidR="00F16EC8">
                    <w:rPr>
                      <w:rFonts w:ascii="Century Gothic" w:hAnsi="Century Gothic"/>
                    </w:rPr>
                    <w:t xml:space="preserve"> at Heritage Village residential care facility</w:t>
                  </w:r>
                  <w:r w:rsidRPr="00697CA0">
                    <w:rPr>
                      <w:rFonts w:ascii="Century Gothic" w:hAnsi="Century Gothic"/>
                    </w:rPr>
                    <w:t>.</w:t>
                  </w:r>
                  <w:r w:rsidR="00031582">
                    <w:rPr>
                      <w:rFonts w:ascii="Century Gothic" w:hAnsi="Century Gothic"/>
                    </w:rPr>
                    <w:t xml:space="preserve"> </w:t>
                  </w:r>
                  <w:r w:rsidRPr="00697CA0">
                    <w:rPr>
                      <w:rFonts w:ascii="Century Gothic" w:hAnsi="Century Gothic"/>
                    </w:rPr>
                    <w:t xml:space="preserve"> The</w:t>
                  </w:r>
                  <w:r w:rsidR="00F16EC8">
                    <w:rPr>
                      <w:rFonts w:ascii="Century Gothic" w:hAnsi="Century Gothic"/>
                    </w:rPr>
                    <w:t xml:space="preserve"> subject site</w:t>
                  </w:r>
                  <w:r w:rsidRPr="00697CA0">
                    <w:rPr>
                      <w:rFonts w:ascii="Century Gothic" w:hAnsi="Century Gothic"/>
                    </w:rPr>
                    <w:t xml:space="preserve"> </w:t>
                  </w:r>
                  <w:r w:rsidR="00F16EC8">
                    <w:rPr>
                      <w:rFonts w:ascii="Century Gothic" w:hAnsi="Century Gothic"/>
                    </w:rPr>
                    <w:t xml:space="preserve">has undergone several zoning changes since being annexed into the City in 1999.  Upon annexation the property was zoned R-1, was rezoned in 2012 to PUD 10.5, and then rezoned again in 2014 to O-P </w:t>
                  </w:r>
                  <w:r w:rsidRPr="00697CA0">
                    <w:rPr>
                      <w:rFonts w:ascii="Century Gothic" w:hAnsi="Century Gothic"/>
                    </w:rPr>
                    <w:t>as a part of the “Heritage Village PUD Plan</w:t>
                  </w:r>
                  <w:r w:rsidR="00F16EC8">
                    <w:rPr>
                      <w:rFonts w:ascii="Century Gothic" w:hAnsi="Century Gothic"/>
                    </w:rPr>
                    <w:t>.</w:t>
                  </w:r>
                  <w:r w:rsidRPr="00697CA0">
                    <w:rPr>
                      <w:rFonts w:ascii="Century Gothic" w:hAnsi="Century Gothic"/>
                    </w:rPr>
                    <w:t>”</w:t>
                  </w:r>
                </w:p>
                <w:p w:rsidR="00697CA0" w:rsidRPr="00697CA0" w:rsidRDefault="00697CA0" w:rsidP="00697CA0">
                  <w:pPr>
                    <w:rPr>
                      <w:rFonts w:ascii="Century Gothic" w:hAnsi="Century Gothic"/>
                    </w:rPr>
                  </w:pPr>
                </w:p>
                <w:p w:rsidR="00697CA0" w:rsidRPr="00697CA0" w:rsidRDefault="00BE2BED" w:rsidP="00697CA0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Since the subject property is </w:t>
                  </w:r>
                  <w:r w:rsidR="00697CA0" w:rsidRPr="00697CA0">
                    <w:rPr>
                      <w:rFonts w:ascii="Century Gothic" w:hAnsi="Century Gothic"/>
                    </w:rPr>
                    <w:t>a part of the “</w:t>
                  </w:r>
                  <w:proofErr w:type="spellStart"/>
                  <w:r w:rsidR="00697CA0" w:rsidRPr="00697CA0">
                    <w:rPr>
                      <w:rFonts w:ascii="Century Gothic" w:hAnsi="Century Gothic"/>
                    </w:rPr>
                    <w:t>Americare</w:t>
                  </w:r>
                  <w:proofErr w:type="spellEnd"/>
                  <w:r w:rsidR="00697CA0" w:rsidRPr="00697CA0">
                    <w:rPr>
                      <w:rFonts w:ascii="Century Gothic" w:hAnsi="Century Gothic"/>
                    </w:rPr>
                    <w:t xml:space="preserve"> at Heritage Village O-P Plan,” the property is subject to the statement of intent approved with the O-P </w:t>
                  </w:r>
                  <w:r w:rsidR="00F16EC8">
                    <w:rPr>
                      <w:rFonts w:ascii="Century Gothic" w:hAnsi="Century Gothic"/>
                    </w:rPr>
                    <w:t>zoning</w:t>
                  </w:r>
                  <w:r w:rsidR="00697CA0" w:rsidRPr="00697CA0">
                    <w:rPr>
                      <w:rFonts w:ascii="Century Gothic" w:hAnsi="Century Gothic"/>
                    </w:rPr>
                    <w:t xml:space="preserve">. </w:t>
                  </w:r>
                  <w:r w:rsidR="00F16EC8">
                    <w:rPr>
                      <w:rFonts w:ascii="Century Gothic" w:hAnsi="Century Gothic"/>
                    </w:rPr>
                    <w:t xml:space="preserve"> </w:t>
                  </w:r>
                  <w:r w:rsidR="00697CA0" w:rsidRPr="00697CA0">
                    <w:rPr>
                      <w:rFonts w:ascii="Century Gothic" w:hAnsi="Century Gothic"/>
                    </w:rPr>
                    <w:t>Th</w:t>
                  </w:r>
                  <w:r w:rsidR="00F16EC8">
                    <w:rPr>
                      <w:rFonts w:ascii="Century Gothic" w:hAnsi="Century Gothic"/>
                    </w:rPr>
                    <w:t xml:space="preserve">e </w:t>
                  </w:r>
                  <w:r>
                    <w:rPr>
                      <w:rFonts w:ascii="Century Gothic" w:hAnsi="Century Gothic"/>
                    </w:rPr>
                    <w:t>S</w:t>
                  </w:r>
                  <w:r w:rsidR="00697CA0" w:rsidRPr="00697CA0">
                    <w:rPr>
                      <w:rFonts w:ascii="Century Gothic" w:hAnsi="Century Gothic"/>
                    </w:rPr>
                    <w:t>OI limit</w:t>
                  </w:r>
                  <w:r>
                    <w:rPr>
                      <w:rFonts w:ascii="Century Gothic" w:hAnsi="Century Gothic"/>
                    </w:rPr>
                    <w:t xml:space="preserve">ed the use of the O-P zoned land to </w:t>
                  </w:r>
                  <w:r w:rsidR="00697CA0" w:rsidRPr="00697CA0">
                    <w:rPr>
                      <w:rFonts w:ascii="Century Gothic" w:hAnsi="Century Gothic"/>
                    </w:rPr>
                    <w:t>all R-3 uses and residential care facilities</w:t>
                  </w:r>
                  <w:r>
                    <w:rPr>
                      <w:rFonts w:ascii="Century Gothic" w:hAnsi="Century Gothic"/>
                    </w:rPr>
                    <w:t xml:space="preserve">, restricted building height </w:t>
                  </w:r>
                  <w:r w:rsidR="00697CA0" w:rsidRPr="00697CA0">
                    <w:rPr>
                      <w:rFonts w:ascii="Century Gothic" w:hAnsi="Century Gothic"/>
                    </w:rPr>
                    <w:t xml:space="preserve">to </w:t>
                  </w:r>
                  <w:r>
                    <w:rPr>
                      <w:rFonts w:ascii="Century Gothic" w:hAnsi="Century Gothic"/>
                    </w:rPr>
                    <w:t>a maximum of 35 feet, and limited</w:t>
                  </w:r>
                  <w:r w:rsidR="00697CA0" w:rsidRPr="00697CA0">
                    <w:rPr>
                      <w:rFonts w:ascii="Century Gothic" w:hAnsi="Century Gothic"/>
                    </w:rPr>
                    <w:t xml:space="preserve"> the overall development</w:t>
                  </w:r>
                  <w:r>
                    <w:rPr>
                      <w:rFonts w:ascii="Century Gothic" w:hAnsi="Century Gothic"/>
                    </w:rPr>
                    <w:t xml:space="preserve"> on the O-P land</w:t>
                  </w:r>
                  <w:r w:rsidR="00697CA0" w:rsidRPr="00697CA0">
                    <w:rPr>
                      <w:rFonts w:ascii="Century Gothic" w:hAnsi="Century Gothic"/>
                    </w:rPr>
                    <w:t xml:space="preserve"> to a total of 146 units</w:t>
                  </w:r>
                  <w:r>
                    <w:rPr>
                      <w:rFonts w:ascii="Century Gothic" w:hAnsi="Century Gothic"/>
                    </w:rPr>
                    <w:t xml:space="preserve">. </w:t>
                  </w:r>
                  <w:r w:rsidR="00697CA0" w:rsidRPr="00697CA0">
                    <w:rPr>
                      <w:rFonts w:ascii="Century Gothic" w:hAnsi="Century Gothic"/>
                    </w:rPr>
                    <w:t xml:space="preserve"> The proposed </w:t>
                  </w:r>
                  <w:r>
                    <w:rPr>
                      <w:rFonts w:ascii="Century Gothic" w:hAnsi="Century Gothic"/>
                    </w:rPr>
                    <w:t xml:space="preserve">O-P </w:t>
                  </w:r>
                  <w:r w:rsidR="00697CA0" w:rsidRPr="00697CA0">
                    <w:rPr>
                      <w:rFonts w:ascii="Century Gothic" w:hAnsi="Century Gothic"/>
                    </w:rPr>
                    <w:t xml:space="preserve">plan is in compliance with the </w:t>
                  </w:r>
                  <w:r>
                    <w:rPr>
                      <w:rFonts w:ascii="Century Gothic" w:hAnsi="Century Gothic"/>
                    </w:rPr>
                    <w:t xml:space="preserve">SOI and when combined with the existing </w:t>
                  </w:r>
                  <w:proofErr w:type="spellStart"/>
                  <w:r>
                    <w:rPr>
                      <w:rFonts w:ascii="Century Gothic" w:hAnsi="Century Gothic"/>
                    </w:rPr>
                    <w:t>Americare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development (63-units) does not exceed the maximum number of dwelling units permitted on the O-P zoned land.  </w:t>
                  </w:r>
                </w:p>
                <w:p w:rsidR="00697CA0" w:rsidRPr="00697CA0" w:rsidRDefault="00697CA0" w:rsidP="00697CA0">
                  <w:pPr>
                    <w:rPr>
                      <w:rFonts w:ascii="Century Gothic" w:hAnsi="Century Gothic"/>
                    </w:rPr>
                  </w:pPr>
                  <w:r w:rsidRPr="00697CA0">
                    <w:rPr>
                      <w:rFonts w:ascii="Century Gothic" w:hAnsi="Century Gothic"/>
                    </w:rPr>
                    <w:br/>
                    <w:t xml:space="preserve">The design parameters for the proposed O-P plan will require a minimum 25-foot building setback from all adjacent property lines and street rights-of-way, as well as a minimum of 35% open space (30% in landscaping and 5% retained existing vegetation). All other aspects outlined on the attached “Design Parameters Worksheet” are to be governed by the standards of the </w:t>
                  </w:r>
                  <w:r w:rsidR="00F16EC8">
                    <w:rPr>
                      <w:rFonts w:ascii="Century Gothic" w:hAnsi="Century Gothic"/>
                    </w:rPr>
                    <w:t>zoning c</w:t>
                  </w:r>
                  <w:r w:rsidRPr="00697CA0">
                    <w:rPr>
                      <w:rFonts w:ascii="Century Gothic" w:hAnsi="Century Gothic"/>
                    </w:rPr>
                    <w:t xml:space="preserve">ode. </w:t>
                  </w:r>
                </w:p>
                <w:p w:rsidR="00697CA0" w:rsidRPr="00697CA0" w:rsidRDefault="00697CA0" w:rsidP="00697CA0">
                  <w:pPr>
                    <w:rPr>
                      <w:rFonts w:ascii="Century Gothic" w:hAnsi="Century Gothic"/>
                    </w:rPr>
                  </w:pPr>
                </w:p>
                <w:p w:rsidR="00762C2C" w:rsidRDefault="00BE2BED" w:rsidP="00697CA0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An update to the 2014 tr</w:t>
                  </w:r>
                  <w:r w:rsidR="00697CA0" w:rsidRPr="00697CA0">
                    <w:rPr>
                      <w:rFonts w:ascii="Century Gothic" w:hAnsi="Century Gothic"/>
                    </w:rPr>
                    <w:t xml:space="preserve">affic </w:t>
                  </w:r>
                  <w:r>
                    <w:rPr>
                      <w:rFonts w:ascii="Century Gothic" w:hAnsi="Century Gothic"/>
                    </w:rPr>
                    <w:t xml:space="preserve">impact </w:t>
                  </w:r>
                  <w:r w:rsidR="00697CA0" w:rsidRPr="00697CA0">
                    <w:rPr>
                      <w:rFonts w:ascii="Century Gothic" w:hAnsi="Century Gothic"/>
                    </w:rPr>
                    <w:t xml:space="preserve">study </w:t>
                  </w:r>
                  <w:r>
                    <w:rPr>
                      <w:rFonts w:ascii="Century Gothic" w:hAnsi="Century Gothic"/>
                    </w:rPr>
                    <w:t>was provided for staff</w:t>
                  </w:r>
                  <w:r w:rsidR="00697CA0" w:rsidRPr="00697CA0">
                    <w:rPr>
                      <w:rFonts w:ascii="Century Gothic" w:hAnsi="Century Gothic"/>
                    </w:rPr>
                    <w:t xml:space="preserve"> review.  Th</w:t>
                  </w:r>
                  <w:r>
                    <w:rPr>
                      <w:rFonts w:ascii="Century Gothic" w:hAnsi="Century Gothic"/>
                    </w:rPr>
                    <w:t>e original</w:t>
                  </w:r>
                  <w:r w:rsidR="00697CA0" w:rsidRPr="00697CA0">
                    <w:rPr>
                      <w:rFonts w:ascii="Century Gothic" w:hAnsi="Century Gothic"/>
                    </w:rPr>
                    <w:t xml:space="preserve"> study accounted for traffic generated by an 80-unit </w:t>
                  </w:r>
                  <w:r w:rsidR="00697CA0" w:rsidRPr="00BE2BED">
                    <w:rPr>
                      <w:rFonts w:ascii="Century Gothic" w:hAnsi="Century Gothic"/>
                      <w:b/>
                    </w:rPr>
                    <w:t>multi-family development</w:t>
                  </w:r>
                  <w:r w:rsidR="00697CA0" w:rsidRPr="00697CA0">
                    <w:rPr>
                      <w:rFonts w:ascii="Century Gothic" w:hAnsi="Century Gothic"/>
                    </w:rPr>
                    <w:t xml:space="preserve"> on the north side of Southampton as well as the existing 63-units of residential care and assiste</w:t>
                  </w:r>
                  <w:r>
                    <w:rPr>
                      <w:rFonts w:ascii="Century Gothic" w:hAnsi="Century Gothic"/>
                    </w:rPr>
                    <w:t xml:space="preserve">d living to the south. The updated study shows a reduction of 215 vehicle trips per day.  This reduction is attributed to the change in traffic generated by multi-family developments and assisted living facilities. </w:t>
                  </w:r>
                  <w:r w:rsidR="00697CA0" w:rsidRPr="00697CA0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 xml:space="preserve">The existing improvement of </w:t>
                  </w:r>
                  <w:proofErr w:type="spellStart"/>
                  <w:r>
                    <w:rPr>
                      <w:rFonts w:ascii="Century Gothic" w:hAnsi="Century Gothic"/>
                    </w:rPr>
                    <w:t>Southamption</w:t>
                  </w:r>
                  <w:proofErr w:type="spellEnd"/>
                  <w:r w:rsidR="0058482C">
                    <w:rPr>
                      <w:rFonts w:ascii="Century Gothic" w:hAnsi="Century Gothic"/>
                    </w:rPr>
                    <w:t>,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r w:rsidR="0058482C" w:rsidRPr="00697CA0">
                    <w:rPr>
                      <w:rFonts w:ascii="Century Gothic" w:hAnsi="Century Gothic"/>
                    </w:rPr>
                    <w:t>a neighborhood collector street</w:t>
                  </w:r>
                  <w:r w:rsidR="0058482C">
                    <w:rPr>
                      <w:rFonts w:ascii="Century Gothic" w:hAnsi="Century Gothic"/>
                    </w:rPr>
                    <w:t xml:space="preserve">, is sufficient to </w:t>
                  </w:r>
                  <w:r>
                    <w:rPr>
                      <w:rFonts w:ascii="Century Gothic" w:hAnsi="Century Gothic"/>
                    </w:rPr>
                    <w:t xml:space="preserve">accommodate the </w:t>
                  </w:r>
                  <w:r w:rsidR="0058482C">
                    <w:rPr>
                      <w:rFonts w:ascii="Century Gothic" w:hAnsi="Century Gothic"/>
                    </w:rPr>
                    <w:t xml:space="preserve">proposed development’s additional traffic.   </w:t>
                  </w:r>
                </w:p>
                <w:p w:rsidR="00762C2C" w:rsidRDefault="00762C2C" w:rsidP="00762C2C">
                  <w:pPr>
                    <w:rPr>
                      <w:rFonts w:ascii="Century Gothic" w:hAnsi="Century Gothic"/>
                    </w:rPr>
                  </w:pPr>
                </w:p>
                <w:p w:rsidR="00762C2C" w:rsidRDefault="00762C2C" w:rsidP="00762C2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The Planning and Zoning Commission considered this request at their </w:t>
                  </w:r>
                  <w:r w:rsidR="00697CA0">
                    <w:rPr>
                      <w:rFonts w:ascii="Century Gothic" w:hAnsi="Century Gothic"/>
                    </w:rPr>
                    <w:t>February 23</w:t>
                  </w:r>
                  <w:r>
                    <w:rPr>
                      <w:rFonts w:ascii="Century Gothic" w:hAnsi="Century Gothic"/>
                    </w:rPr>
                    <w:t xml:space="preserve">, 2017 meeting. </w:t>
                  </w:r>
                  <w:r w:rsidR="0058482C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Commissioner</w:t>
                  </w:r>
                  <w:r w:rsidR="0058482C">
                    <w:rPr>
                      <w:rFonts w:ascii="Century Gothic" w:hAnsi="Century Gothic"/>
                    </w:rPr>
                    <w:t xml:space="preserve">s </w:t>
                  </w:r>
                  <w:r w:rsidR="00697CA0">
                    <w:rPr>
                      <w:rFonts w:ascii="Century Gothic" w:hAnsi="Century Gothic"/>
                    </w:rPr>
                    <w:t xml:space="preserve">questioned whether the proposed units would contain multiple </w:t>
                  </w:r>
                  <w:r w:rsidR="00697CA0">
                    <w:rPr>
                      <w:rFonts w:ascii="Century Gothic" w:hAnsi="Century Gothic"/>
                    </w:rPr>
                    <w:lastRenderedPageBreak/>
                    <w:t xml:space="preserve">bedrooms. </w:t>
                  </w:r>
                  <w:r w:rsidR="0058482C">
                    <w:rPr>
                      <w:rFonts w:ascii="Century Gothic" w:hAnsi="Century Gothic"/>
                    </w:rPr>
                    <w:t xml:space="preserve"> </w:t>
                  </w:r>
                  <w:r w:rsidR="00697CA0">
                    <w:rPr>
                      <w:rFonts w:ascii="Century Gothic" w:hAnsi="Century Gothic"/>
                    </w:rPr>
                    <w:t xml:space="preserve">A representative from Engineering Surveys and Services </w:t>
                  </w:r>
                  <w:r w:rsidR="0056223E">
                    <w:rPr>
                      <w:rFonts w:ascii="Century Gothic" w:hAnsi="Century Gothic"/>
                    </w:rPr>
                    <w:t>was able to verify that the development will include a mix of both one and two bedroom suites. After limi</w:t>
                  </w:r>
                  <w:r>
                    <w:rPr>
                      <w:rFonts w:ascii="Century Gothic" w:hAnsi="Century Gothic"/>
                    </w:rPr>
                    <w:t xml:space="preserve">ted additional discussion, the Commission voted 9-0 in favor of the major revision as presented. </w:t>
                  </w:r>
                </w:p>
                <w:p w:rsidR="00762C2C" w:rsidRDefault="00762C2C" w:rsidP="00762C2C">
                  <w:pPr>
                    <w:rPr>
                      <w:rFonts w:ascii="Century Gothic" w:hAnsi="Century Gothic"/>
                    </w:rPr>
                  </w:pPr>
                </w:p>
                <w:p w:rsidR="009B28CC" w:rsidRPr="00762C2C" w:rsidRDefault="00762C2C" w:rsidP="00762C2C">
                  <w:pPr>
                    <w:rPr>
                      <w:rFonts w:ascii="Century Gothic" w:hAnsi="Century Gothic"/>
                      <w:color w:val="FF0000"/>
                    </w:rPr>
                  </w:pPr>
                  <w:r w:rsidRPr="006804D7">
                    <w:rPr>
                      <w:rFonts w:ascii="Century Gothic" w:hAnsi="Century Gothic"/>
                    </w:rPr>
                    <w:t xml:space="preserve">The Planning and Zoning Commission staff report, locator maps, </w:t>
                  </w:r>
                  <w:r w:rsidR="0058482C">
                    <w:rPr>
                      <w:rFonts w:ascii="Century Gothic" w:hAnsi="Century Gothic"/>
                    </w:rPr>
                    <w:t xml:space="preserve">design parameters, </w:t>
                  </w:r>
                  <w:r w:rsidRPr="006804D7">
                    <w:rPr>
                      <w:rFonts w:ascii="Century Gothic" w:hAnsi="Century Gothic"/>
                    </w:rPr>
                    <w:t xml:space="preserve">O-P plan and meeting excerpts are attached for </w:t>
                  </w:r>
                  <w:r w:rsidR="0058482C">
                    <w:rPr>
                      <w:rFonts w:ascii="Century Gothic" w:hAnsi="Century Gothic"/>
                    </w:rPr>
                    <w:t>review</w:t>
                  </w:r>
                  <w:r>
                    <w:rPr>
                      <w:rFonts w:ascii="Century Gothic" w:hAnsi="Century Gothic"/>
                    </w:rPr>
                    <w:t>.</w:t>
                  </w:r>
                </w:p>
              </w:sdtContent>
            </w:sdt>
          </w:sdtContent>
        </w:sdt>
      </w:sdtContent>
    </w:sdt>
    <w:p w:rsidR="005F0EBF" w:rsidRPr="001B592E" w:rsidRDefault="005F0EBF" w:rsidP="00037C94">
      <w:pPr>
        <w:rPr>
          <w:rFonts w:ascii="Century Gothic" w:hAnsi="Century Gothic"/>
          <w:color w:val="FF0000"/>
        </w:rPr>
      </w:pPr>
    </w:p>
    <w:p w:rsidR="002773F7" w:rsidRPr="001B592E" w:rsidRDefault="002773F7" w:rsidP="00037C94">
      <w:pPr>
        <w:rPr>
          <w:rFonts w:ascii="Century Gothic" w:hAnsi="Century Gothic"/>
          <w:color w:val="FF0000"/>
        </w:rPr>
      </w:pPr>
      <w:r w:rsidRPr="001B592E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1E17F" wp14:editId="6C14A292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1E17F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1B592E" w:rsidRDefault="002773F7">
      <w:pPr>
        <w:rPr>
          <w:rFonts w:ascii="Century Gothic" w:hAnsi="Century Gothic"/>
          <w:color w:val="FF0000"/>
        </w:rPr>
      </w:pPr>
    </w:p>
    <w:p w:rsidR="00037C94" w:rsidRPr="001B592E" w:rsidRDefault="00037C94">
      <w:pPr>
        <w:rPr>
          <w:rFonts w:ascii="Century Gothic" w:hAnsi="Century Gothic"/>
          <w:color w:val="FF0000"/>
        </w:rPr>
      </w:pPr>
    </w:p>
    <w:p w:rsidR="002773F7" w:rsidRPr="00742761" w:rsidRDefault="00DC18D1">
      <w:pPr>
        <w:rPr>
          <w:rFonts w:ascii="Century Gothic" w:hAnsi="Century Gothic"/>
        </w:rPr>
      </w:pPr>
      <w:r w:rsidRPr="00742761"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062BF" w:rsidRPr="00742761">
            <w:rPr>
              <w:rStyle w:val="Style3"/>
            </w:rPr>
            <w:t>None</w:t>
          </w:r>
          <w:r w:rsidR="00742761" w:rsidRPr="00742761">
            <w:rPr>
              <w:rStyle w:val="Style3"/>
            </w:rPr>
            <w:t xml:space="preserve"> anticipated</w:t>
          </w:r>
          <w:r w:rsidR="0058482C">
            <w:rPr>
              <w:rStyle w:val="Style3"/>
            </w:rPr>
            <w:t xml:space="preserve"> within the next two fiscal years.  All public infrastructure installation and extension costs will be borne by the applicant.</w:t>
          </w:r>
        </w:sdtContent>
      </w:sdt>
    </w:p>
    <w:p w:rsidR="00164B3F" w:rsidRPr="00742761" w:rsidRDefault="00164B3F">
      <w:pPr>
        <w:rPr>
          <w:rFonts w:ascii="Century Gothic" w:hAnsi="Century Gothic"/>
        </w:rPr>
      </w:pPr>
    </w:p>
    <w:p w:rsidR="00F00799" w:rsidRPr="00742761" w:rsidRDefault="00DC18D1">
      <w:r w:rsidRPr="00742761"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8482C">
            <w:rPr>
              <w:rStyle w:val="Style3"/>
            </w:rPr>
            <w:t>Long-term impacts will included increased expenditures for provision of public safety, trash collection, and infrastructure maintenance.  These expenses may or may not be off-set by increases in property taxes and user-fees.</w:t>
          </w:r>
        </w:sdtContent>
      </w:sdt>
    </w:p>
    <w:p w:rsidR="00C169B3" w:rsidRDefault="00C169B3">
      <w:pPr>
        <w:rPr>
          <w:color w:val="FF0000"/>
        </w:rPr>
      </w:pPr>
    </w:p>
    <w:p w:rsidR="005F0EBF" w:rsidRPr="001B592E" w:rsidRDefault="005F0EBF">
      <w:pPr>
        <w:rPr>
          <w:color w:val="FF0000"/>
        </w:rPr>
      </w:pPr>
      <w:r w:rsidRPr="001B592E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326F7" wp14:editId="047AAA99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326F7" id="_x0000_s1029" type="#_x0000_t202" style="position:absolute;margin-left:1.5pt;margin-top:1.85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L4TKN/dAAAACA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5F0EBF" w:rsidRPr="001B592E" w:rsidRDefault="005F0EBF">
      <w:pPr>
        <w:rPr>
          <w:color w:val="FF0000"/>
        </w:rPr>
      </w:pPr>
    </w:p>
    <w:p w:rsidR="00C34BE7" w:rsidRPr="00742761" w:rsidRDefault="006D219C">
      <w:pPr>
        <w:rPr>
          <w:rFonts w:ascii="Century Gothic" w:hAnsi="Century Gothic"/>
        </w:rPr>
      </w:pPr>
      <w:hyperlink r:id="rId7" w:history="1">
        <w:r w:rsidR="009B0B65" w:rsidRPr="00742761">
          <w:rPr>
            <w:rStyle w:val="Hyperlink"/>
            <w:rFonts w:ascii="Century Gothic" w:hAnsi="Century Gothic"/>
            <w:color w:val="auto"/>
          </w:rPr>
          <w:t>Vision Impact</w:t>
        </w:r>
        <w:r w:rsidR="00C34BE7" w:rsidRPr="00742761">
          <w:rPr>
            <w:rStyle w:val="Hyperlink"/>
            <w:rFonts w:ascii="Century Gothic" w:hAnsi="Century Gothic"/>
            <w:color w:val="auto"/>
          </w:rPr>
          <w:t>s</w:t>
        </w:r>
        <w:r w:rsidR="009B0B65" w:rsidRPr="00742761">
          <w:rPr>
            <w:rStyle w:val="Hyperlink"/>
            <w:rFonts w:ascii="Century Gothic" w:hAnsi="Century Gothic"/>
            <w:color w:val="auto"/>
          </w:rPr>
          <w:t>:</w:t>
        </w:r>
      </w:hyperlink>
      <w:r w:rsidR="009B0B65" w:rsidRPr="00742761">
        <w:rPr>
          <w:rFonts w:ascii="Century Gothic" w:hAnsi="Century Gothic"/>
        </w:rPr>
        <w:t xml:space="preserve">  </w:t>
      </w:r>
    </w:p>
    <w:p w:rsidR="00591DC5" w:rsidRPr="00742761" w:rsidRDefault="00C34BE7" w:rsidP="00C34BE7">
      <w:r w:rsidRPr="00742761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169B3">
            <w:rPr>
              <w:rStyle w:val="Style3"/>
            </w:rPr>
            <w:t>Development</w:t>
          </w:r>
        </w:sdtContent>
      </w:sdt>
      <w:r w:rsidR="000E3DAB" w:rsidRPr="00742761">
        <w:rPr>
          <w:rStyle w:val="MemoFont"/>
        </w:rPr>
        <w:t xml:space="preserve">, </w:t>
      </w:r>
      <w:r w:rsidRPr="00742761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2761" w:rsidRPr="00742761">
            <w:rPr>
              <w:rStyle w:val="Style3"/>
            </w:rPr>
            <w:t>Not Applicable</w:t>
          </w:r>
        </w:sdtContent>
      </w:sdt>
      <w:r w:rsidR="000E3DAB" w:rsidRPr="00742761">
        <w:rPr>
          <w:rStyle w:val="MemoFont"/>
        </w:rPr>
        <w:t xml:space="preserve">, </w:t>
      </w:r>
      <w:r w:rsidRPr="00742761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A1809" w:rsidRPr="00742761">
            <w:rPr>
              <w:rStyle w:val="Style3"/>
            </w:rPr>
            <w:t>Not Applicable</w:t>
          </w:r>
        </w:sdtContent>
      </w:sdt>
    </w:p>
    <w:p w:rsidR="004F48BF" w:rsidRPr="00742761" w:rsidRDefault="004F48BF"/>
    <w:p w:rsidR="000E3DAB" w:rsidRPr="00742761" w:rsidRDefault="006D219C">
      <w:pPr>
        <w:rPr>
          <w:rFonts w:ascii="Century Gothic" w:hAnsi="Century Gothic"/>
        </w:rPr>
      </w:pPr>
      <w:hyperlink r:id="rId8" w:history="1">
        <w:r w:rsidR="00995129" w:rsidRPr="00742761">
          <w:rPr>
            <w:rStyle w:val="Hyperlink"/>
            <w:rFonts w:ascii="Century Gothic" w:hAnsi="Century Gothic"/>
            <w:color w:val="auto"/>
          </w:rPr>
          <w:t>Strategic Plan</w:t>
        </w:r>
        <w:r w:rsidR="004C2DE4" w:rsidRPr="00742761">
          <w:rPr>
            <w:rStyle w:val="Hyperlink"/>
            <w:rFonts w:ascii="Century Gothic" w:hAnsi="Century Gothic"/>
            <w:color w:val="auto"/>
          </w:rPr>
          <w:t xml:space="preserve"> Impacts</w:t>
        </w:r>
        <w:r w:rsidR="00995129" w:rsidRPr="00742761">
          <w:rPr>
            <w:rStyle w:val="Hyperlink"/>
            <w:rFonts w:ascii="Century Gothic" w:hAnsi="Century Gothic"/>
            <w:color w:val="auto"/>
          </w:rPr>
          <w:t>:</w:t>
        </w:r>
      </w:hyperlink>
      <w:r w:rsidR="00995129" w:rsidRPr="00742761">
        <w:rPr>
          <w:rFonts w:ascii="Century Gothic" w:hAnsi="Century Gothic"/>
        </w:rPr>
        <w:t xml:space="preserve">  </w:t>
      </w:r>
    </w:p>
    <w:p w:rsidR="00C379A1" w:rsidRPr="00742761" w:rsidRDefault="00C34BE7">
      <w:pPr>
        <w:rPr>
          <w:rFonts w:ascii="Century Gothic" w:hAnsi="Century Gothic"/>
          <w:u w:val="single"/>
        </w:rPr>
      </w:pPr>
      <w:r w:rsidRPr="00742761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6223E">
            <w:rPr>
              <w:rStyle w:val="Style3"/>
            </w:rPr>
            <w:t>Infrastructure</w:t>
          </w:r>
        </w:sdtContent>
      </w:sdt>
      <w:r w:rsidR="000E3DAB" w:rsidRPr="00742761">
        <w:rPr>
          <w:rStyle w:val="MemoFont"/>
        </w:rPr>
        <w:t xml:space="preserve">, </w:t>
      </w:r>
      <w:r w:rsidRPr="00742761">
        <w:rPr>
          <w:rFonts w:ascii="Century Gothic" w:hAnsi="Century Gothic"/>
        </w:rPr>
        <w:t>Secondary Impact:</w:t>
      </w:r>
      <w:r w:rsidR="008C6849" w:rsidRPr="00742761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A1809" w:rsidRPr="00742761">
            <w:rPr>
              <w:rStyle w:val="Style3"/>
            </w:rPr>
            <w:t>Not Applicable</w:t>
          </w:r>
        </w:sdtContent>
      </w:sdt>
      <w:r w:rsidR="000E3DAB" w:rsidRPr="00742761">
        <w:rPr>
          <w:rStyle w:val="MemoFont"/>
        </w:rPr>
        <w:t xml:space="preserve">, </w:t>
      </w:r>
      <w:r w:rsidRPr="00742761">
        <w:rPr>
          <w:rFonts w:ascii="Century Gothic" w:hAnsi="Century Gothic"/>
        </w:rPr>
        <w:t>Tertiary Impact:</w:t>
      </w:r>
      <w:r w:rsidR="00FA2504" w:rsidRPr="00742761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A1809" w:rsidRPr="00742761">
            <w:rPr>
              <w:rStyle w:val="Style3"/>
            </w:rPr>
            <w:t>Not Applicable</w:t>
          </w:r>
        </w:sdtContent>
      </w:sdt>
      <w:r w:rsidRPr="00742761">
        <w:rPr>
          <w:rFonts w:ascii="Century Gothic" w:hAnsi="Century Gothic"/>
        </w:rPr>
        <w:t xml:space="preserve">  </w:t>
      </w:r>
    </w:p>
    <w:p w:rsidR="004F48BF" w:rsidRPr="00742761" w:rsidRDefault="004F48BF" w:rsidP="000E3DAB">
      <w:pPr>
        <w:rPr>
          <w:rFonts w:ascii="Century Gothic" w:hAnsi="Century Gothic"/>
        </w:rPr>
      </w:pPr>
    </w:p>
    <w:p w:rsidR="000E3DAB" w:rsidRPr="00742761" w:rsidRDefault="000E3DAB" w:rsidP="000E3DAB">
      <w:pPr>
        <w:rPr>
          <w:rStyle w:val="Hyperlink"/>
          <w:rFonts w:ascii="Century Gothic" w:hAnsi="Century Gothic"/>
          <w:color w:val="auto"/>
        </w:rPr>
      </w:pPr>
      <w:r w:rsidRPr="00742761">
        <w:rPr>
          <w:rFonts w:ascii="Century Gothic" w:hAnsi="Century Gothic"/>
        </w:rPr>
        <w:fldChar w:fldCharType="begin"/>
      </w:r>
      <w:r w:rsidRPr="00742761"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 w:rsidRPr="00742761">
        <w:rPr>
          <w:rFonts w:ascii="Century Gothic" w:hAnsi="Century Gothic"/>
        </w:rPr>
        <w:fldChar w:fldCharType="separate"/>
      </w:r>
      <w:r w:rsidRPr="00742761">
        <w:rPr>
          <w:rStyle w:val="Hyperlink"/>
          <w:rFonts w:ascii="Century Gothic" w:hAnsi="Century Gothic"/>
          <w:color w:val="auto"/>
        </w:rPr>
        <w:t xml:space="preserve">Comprehensive Plan Impacts:  </w:t>
      </w:r>
    </w:p>
    <w:p w:rsidR="000E3DAB" w:rsidRPr="00742761" w:rsidRDefault="000E3DAB" w:rsidP="000E3DAB">
      <w:r w:rsidRPr="00742761">
        <w:rPr>
          <w:rFonts w:ascii="Century Gothic" w:hAnsi="Century Gothic"/>
        </w:rPr>
        <w:fldChar w:fldCharType="end"/>
      </w:r>
      <w:r w:rsidRPr="00742761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6223E">
            <w:rPr>
              <w:rStyle w:val="Style3"/>
            </w:rPr>
            <w:t>Economic Development</w:t>
          </w:r>
        </w:sdtContent>
      </w:sdt>
      <w:r w:rsidRPr="00742761">
        <w:rPr>
          <w:rStyle w:val="MemoFont"/>
        </w:rPr>
        <w:t xml:space="preserve">, </w:t>
      </w:r>
      <w:r w:rsidRPr="00742761">
        <w:rPr>
          <w:rFonts w:ascii="Century Gothic" w:hAnsi="Century Gothic"/>
        </w:rPr>
        <w:t>Secondary Impact:</w:t>
      </w:r>
      <w:r w:rsidR="00FA2504" w:rsidRPr="00742761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6223E">
            <w:rPr>
              <w:rStyle w:val="Style3"/>
            </w:rPr>
            <w:t>Livable &amp; Sustainable Communities</w:t>
          </w:r>
        </w:sdtContent>
      </w:sdt>
      <w:r w:rsidRPr="00742761">
        <w:rPr>
          <w:rStyle w:val="MemoFont"/>
        </w:rPr>
        <w:t xml:space="preserve">, </w:t>
      </w:r>
      <w:r w:rsidRPr="00742761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A1809" w:rsidRPr="00742761">
            <w:rPr>
              <w:rStyle w:val="Style3"/>
            </w:rPr>
            <w:t>Not Applicable</w:t>
          </w:r>
        </w:sdtContent>
      </w:sdt>
    </w:p>
    <w:p w:rsidR="0041404F" w:rsidRPr="001B592E" w:rsidRDefault="0041404F">
      <w:pPr>
        <w:rPr>
          <w:rFonts w:ascii="Century Gothic" w:hAnsi="Century Gothic"/>
          <w:color w:val="FF0000"/>
        </w:rPr>
      </w:pPr>
    </w:p>
    <w:p w:rsidR="00C379A1" w:rsidRPr="001B592E" w:rsidRDefault="00C379A1">
      <w:pPr>
        <w:rPr>
          <w:rFonts w:ascii="Century Gothic" w:hAnsi="Century Gothic"/>
          <w:color w:val="FF0000"/>
        </w:rPr>
      </w:pPr>
      <w:r w:rsidRPr="001B592E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FAF11" wp14:editId="331BDCB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EFAF11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1B592E" w:rsidRDefault="00C379A1">
      <w:pPr>
        <w:rPr>
          <w:rFonts w:ascii="Century Gothic" w:hAnsi="Century Gothic"/>
          <w:color w:val="FF0000"/>
        </w:rPr>
      </w:pPr>
    </w:p>
    <w:p w:rsidR="00BE10D5" w:rsidRPr="001B592E" w:rsidRDefault="00BE10D5" w:rsidP="00EC2404">
      <w:pPr>
        <w:tabs>
          <w:tab w:val="left" w:pos="4530"/>
        </w:tabs>
        <w:rPr>
          <w:rFonts w:ascii="Century Gothic" w:hAnsi="Century Gothic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56223E" w:rsidRPr="001B592E" w:rsidTr="004C26F6">
        <w:tc>
          <w:tcPr>
            <w:tcW w:w="2790" w:type="dxa"/>
            <w:shd w:val="clear" w:color="auto" w:fill="auto"/>
          </w:tcPr>
          <w:p w:rsidR="0056223E" w:rsidRDefault="0056223E" w:rsidP="005622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2/2/2015</w:t>
            </w:r>
          </w:p>
        </w:tc>
        <w:tc>
          <w:tcPr>
            <w:tcW w:w="7830" w:type="dxa"/>
            <w:shd w:val="clear" w:color="auto" w:fill="auto"/>
          </w:tcPr>
          <w:p w:rsidR="0056223E" w:rsidRDefault="0056223E" w:rsidP="005622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Approved </w:t>
            </w:r>
            <w:r w:rsidR="004945B2">
              <w:rPr>
                <w:rFonts w:ascii="Century Gothic" w:hAnsi="Century Gothic"/>
              </w:rPr>
              <w:t xml:space="preserve">B 22-15 – </w:t>
            </w:r>
            <w:r>
              <w:rPr>
                <w:rFonts w:ascii="Century Gothic" w:hAnsi="Century Gothic"/>
              </w:rPr>
              <w:t>Heritage Village Plat 2</w:t>
            </w:r>
            <w:r w:rsidR="004945B2">
              <w:rPr>
                <w:rFonts w:ascii="Century Gothic" w:hAnsi="Century Gothic"/>
              </w:rPr>
              <w:t xml:space="preserve"> (dedication of Southampton Drive)</w:t>
            </w:r>
          </w:p>
        </w:tc>
      </w:tr>
      <w:tr w:rsidR="00742761" w:rsidRPr="001B592E" w:rsidTr="004C26F6">
        <w:sdt>
          <w:sdtPr>
            <w:rPr>
              <w:rFonts w:ascii="Century Gothic" w:hAnsi="Century Gothic"/>
            </w:rPr>
            <w:id w:val="-543912427"/>
            <w:placeholder>
              <w:docPart w:val="68E7E52BCFE040C78D5D2740D9C2E501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742761" w:rsidRPr="007B555C" w:rsidRDefault="003A5FBF" w:rsidP="004945B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9/1</w:t>
                </w:r>
                <w:r w:rsidR="004945B2">
                  <w:rPr>
                    <w:rFonts w:ascii="Century Gothic" w:hAnsi="Century Gothic"/>
                  </w:rPr>
                  <w:t>7</w:t>
                </w:r>
                <w:r w:rsidR="0056223E">
                  <w:rPr>
                    <w:rFonts w:ascii="Century Gothic" w:hAnsi="Century Gothic"/>
                  </w:rPr>
                  <w:t>/2012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9469A7225A440669409804215A749F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742761" w:rsidRPr="007B555C" w:rsidRDefault="0056223E" w:rsidP="0056223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Approved </w:t>
                </w:r>
                <w:r w:rsidR="004945B2">
                  <w:rPr>
                    <w:rFonts w:ascii="Century Gothic" w:hAnsi="Century Gothic"/>
                  </w:rPr>
                  <w:t xml:space="preserve">R162-12 – </w:t>
                </w:r>
                <w:r>
                  <w:rPr>
                    <w:rFonts w:ascii="Century Gothic" w:hAnsi="Century Gothic"/>
                  </w:rPr>
                  <w:t xml:space="preserve">Heritage Village Plat 1, Preliminary Plat (Lot 22) </w:t>
                </w:r>
                <w:r w:rsidR="003A5FBF">
                  <w:rPr>
                    <w:rFonts w:ascii="Century Gothic" w:hAnsi="Century Gothic"/>
                  </w:rPr>
                  <w:t>and B231-12 – Rezoning to PUD 10.5</w:t>
                </w:r>
              </w:p>
            </w:tc>
          </w:sdtContent>
        </w:sdt>
      </w:tr>
    </w:tbl>
    <w:p w:rsidR="00C379A1" w:rsidRPr="001B592E" w:rsidRDefault="00C379A1" w:rsidP="00C379A1">
      <w:pPr>
        <w:rPr>
          <w:rFonts w:ascii="Century Gothic" w:hAnsi="Century Gothic"/>
          <w:color w:val="FF0000"/>
        </w:rPr>
      </w:pPr>
      <w:r w:rsidRPr="001B592E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F2310" wp14:editId="54D0F71A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F2310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1B592E" w:rsidRDefault="00C379A1" w:rsidP="00C379A1">
      <w:pPr>
        <w:rPr>
          <w:rFonts w:ascii="Century Gothic" w:hAnsi="Century Gothic"/>
          <w:color w:val="FF0000"/>
        </w:rPr>
      </w:pPr>
    </w:p>
    <w:p w:rsidR="00C379A1" w:rsidRPr="001B592E" w:rsidRDefault="00C379A1" w:rsidP="00C379A1">
      <w:pPr>
        <w:rPr>
          <w:rFonts w:ascii="Century Gothic" w:hAnsi="Century Gothic"/>
          <w:color w:val="FF0000"/>
        </w:rPr>
      </w:pPr>
    </w:p>
    <w:p w:rsidR="00164B3F" w:rsidRPr="001B592E" w:rsidRDefault="00164B3F" w:rsidP="00C379A1">
      <w:pPr>
        <w:rPr>
          <w:rFonts w:ascii="Century Gothic" w:hAnsi="Century Gothic"/>
          <w:color w:val="FF0000"/>
        </w:rPr>
      </w:pPr>
    </w:p>
    <w:sdt>
      <w:sdtPr>
        <w:rPr>
          <w:rFonts w:ascii="Century Gothic" w:hAnsi="Century Gothic"/>
          <w:color w:val="FF0000"/>
        </w:rPr>
        <w:id w:val="-664856735"/>
        <w:placeholder>
          <w:docPart w:val="CB4940772BDC42B6AF75C605D844F3A8"/>
        </w:placeholder>
      </w:sdtPr>
      <w:sdtEndPr>
        <w:rPr>
          <w:color w:val="auto"/>
        </w:rPr>
      </w:sdtEndPr>
      <w:sdtContent>
        <w:sdt>
          <w:sdtPr>
            <w:rPr>
              <w:rFonts w:ascii="Century Gothic" w:hAnsi="Century Gothic"/>
            </w:rPr>
            <w:id w:val="1246232846"/>
            <w:placeholder>
              <w:docPart w:val="22A7A2A88383417DB2BDD3CA70D4A234"/>
            </w:placeholder>
          </w:sdtPr>
          <w:sdtEndPr/>
          <w:sdtContent>
            <w:p w:rsidR="00344C59" w:rsidRPr="00742761" w:rsidRDefault="00742761" w:rsidP="00C379A1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Approve “</w:t>
              </w:r>
              <w:r w:rsidR="004945B2">
                <w:rPr>
                  <w:rFonts w:ascii="Century Gothic" w:hAnsi="Century Gothic"/>
                </w:rPr>
                <w:t>Sinclair Estates - O-P Development Plan</w:t>
              </w:r>
              <w:r>
                <w:rPr>
                  <w:rFonts w:ascii="Century Gothic" w:hAnsi="Century Gothic"/>
                </w:rPr>
                <w:t>.”</w:t>
              </w:r>
            </w:p>
          </w:sdtContent>
        </w:sdt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9C" w:rsidRDefault="006D219C" w:rsidP="004A4C2D">
      <w:r>
        <w:separator/>
      </w:r>
    </w:p>
  </w:endnote>
  <w:endnote w:type="continuationSeparator" w:id="0">
    <w:p w:rsidR="006D219C" w:rsidRDefault="006D219C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9C" w:rsidRDefault="006D219C" w:rsidP="004A4C2D">
      <w:r>
        <w:separator/>
      </w:r>
    </w:p>
  </w:footnote>
  <w:footnote w:type="continuationSeparator" w:id="0">
    <w:p w:rsidR="006D219C" w:rsidRDefault="006D219C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6646"/>
    <w:rsid w:val="00031582"/>
    <w:rsid w:val="00037C94"/>
    <w:rsid w:val="000476B6"/>
    <w:rsid w:val="000564F4"/>
    <w:rsid w:val="00081116"/>
    <w:rsid w:val="00082103"/>
    <w:rsid w:val="00092AD1"/>
    <w:rsid w:val="000E2AA6"/>
    <w:rsid w:val="000E3DAB"/>
    <w:rsid w:val="0010476B"/>
    <w:rsid w:val="0011191B"/>
    <w:rsid w:val="00160464"/>
    <w:rsid w:val="00164B3F"/>
    <w:rsid w:val="001B08DC"/>
    <w:rsid w:val="001B592E"/>
    <w:rsid w:val="001D0548"/>
    <w:rsid w:val="001E142A"/>
    <w:rsid w:val="001F1288"/>
    <w:rsid w:val="002455E1"/>
    <w:rsid w:val="002773F7"/>
    <w:rsid w:val="002C289E"/>
    <w:rsid w:val="002D380E"/>
    <w:rsid w:val="002D6E05"/>
    <w:rsid w:val="002F3061"/>
    <w:rsid w:val="00340994"/>
    <w:rsid w:val="00344C59"/>
    <w:rsid w:val="00381A9D"/>
    <w:rsid w:val="003A5FBF"/>
    <w:rsid w:val="003B4A10"/>
    <w:rsid w:val="003C57DC"/>
    <w:rsid w:val="0041404F"/>
    <w:rsid w:val="00480AED"/>
    <w:rsid w:val="0048496D"/>
    <w:rsid w:val="004945B2"/>
    <w:rsid w:val="004A4C2D"/>
    <w:rsid w:val="004A51CB"/>
    <w:rsid w:val="004C26F6"/>
    <w:rsid w:val="004C2DE4"/>
    <w:rsid w:val="004F48BF"/>
    <w:rsid w:val="0051226D"/>
    <w:rsid w:val="0052310C"/>
    <w:rsid w:val="005571B2"/>
    <w:rsid w:val="0056223E"/>
    <w:rsid w:val="00572FBB"/>
    <w:rsid w:val="005831E4"/>
    <w:rsid w:val="0058482C"/>
    <w:rsid w:val="00591DC5"/>
    <w:rsid w:val="005A6842"/>
    <w:rsid w:val="005A729A"/>
    <w:rsid w:val="005B3871"/>
    <w:rsid w:val="005E23E3"/>
    <w:rsid w:val="005F0EBF"/>
    <w:rsid w:val="005F6088"/>
    <w:rsid w:val="006062BF"/>
    <w:rsid w:val="00625FCB"/>
    <w:rsid w:val="00646D99"/>
    <w:rsid w:val="00697CA0"/>
    <w:rsid w:val="006D219C"/>
    <w:rsid w:val="006D6E9E"/>
    <w:rsid w:val="006D79C9"/>
    <w:rsid w:val="006F185A"/>
    <w:rsid w:val="00703A09"/>
    <w:rsid w:val="00742761"/>
    <w:rsid w:val="007607E6"/>
    <w:rsid w:val="00762C2C"/>
    <w:rsid w:val="00791D82"/>
    <w:rsid w:val="007B400E"/>
    <w:rsid w:val="007E3D91"/>
    <w:rsid w:val="008078EB"/>
    <w:rsid w:val="00835A53"/>
    <w:rsid w:val="008372DA"/>
    <w:rsid w:val="00852DF7"/>
    <w:rsid w:val="00883565"/>
    <w:rsid w:val="008A1809"/>
    <w:rsid w:val="008A6051"/>
    <w:rsid w:val="008C6849"/>
    <w:rsid w:val="008F0551"/>
    <w:rsid w:val="00942001"/>
    <w:rsid w:val="00945C5D"/>
    <w:rsid w:val="00952E34"/>
    <w:rsid w:val="00964FEA"/>
    <w:rsid w:val="00970DAF"/>
    <w:rsid w:val="009727F8"/>
    <w:rsid w:val="00974B88"/>
    <w:rsid w:val="009851C2"/>
    <w:rsid w:val="00992DCF"/>
    <w:rsid w:val="00995129"/>
    <w:rsid w:val="009B0B65"/>
    <w:rsid w:val="009B28CC"/>
    <w:rsid w:val="009B5E9C"/>
    <w:rsid w:val="009D5168"/>
    <w:rsid w:val="009D6A3C"/>
    <w:rsid w:val="00A37B59"/>
    <w:rsid w:val="00A459D5"/>
    <w:rsid w:val="00A67E22"/>
    <w:rsid w:val="00A85777"/>
    <w:rsid w:val="00A931AE"/>
    <w:rsid w:val="00B158FC"/>
    <w:rsid w:val="00B62049"/>
    <w:rsid w:val="00B940BE"/>
    <w:rsid w:val="00B972D7"/>
    <w:rsid w:val="00BA374B"/>
    <w:rsid w:val="00BB57C1"/>
    <w:rsid w:val="00BD7739"/>
    <w:rsid w:val="00BE10D5"/>
    <w:rsid w:val="00BE2BED"/>
    <w:rsid w:val="00BE5FE4"/>
    <w:rsid w:val="00C169B3"/>
    <w:rsid w:val="00C26D7E"/>
    <w:rsid w:val="00C34BE7"/>
    <w:rsid w:val="00C379A1"/>
    <w:rsid w:val="00C93741"/>
    <w:rsid w:val="00CB19BE"/>
    <w:rsid w:val="00CE4274"/>
    <w:rsid w:val="00D046B2"/>
    <w:rsid w:val="00D102C6"/>
    <w:rsid w:val="00D40D17"/>
    <w:rsid w:val="00D44CD9"/>
    <w:rsid w:val="00D85A25"/>
    <w:rsid w:val="00D87448"/>
    <w:rsid w:val="00DC18D1"/>
    <w:rsid w:val="00DE2810"/>
    <w:rsid w:val="00DE6D28"/>
    <w:rsid w:val="00DF4837"/>
    <w:rsid w:val="00E21F4E"/>
    <w:rsid w:val="00E518F5"/>
    <w:rsid w:val="00E52526"/>
    <w:rsid w:val="00E74D19"/>
    <w:rsid w:val="00EB1A02"/>
    <w:rsid w:val="00EC0788"/>
    <w:rsid w:val="00EC2404"/>
    <w:rsid w:val="00ED1548"/>
    <w:rsid w:val="00EE317A"/>
    <w:rsid w:val="00F00799"/>
    <w:rsid w:val="00F16EC8"/>
    <w:rsid w:val="00F214E8"/>
    <w:rsid w:val="00F30B5A"/>
    <w:rsid w:val="00F32468"/>
    <w:rsid w:val="00F46356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BDF9C4-8B6A-4FF3-ACC6-29445DAA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customStyle="1" w:styleId="apple-converted-space">
    <w:name w:val="apple-converted-space"/>
    <w:basedOn w:val="DefaultParagraphFont"/>
    <w:rsid w:val="002455E1"/>
  </w:style>
  <w:style w:type="character" w:customStyle="1" w:styleId="il">
    <w:name w:val="il"/>
    <w:basedOn w:val="DefaultParagraphFont"/>
    <w:rsid w:val="0024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F4E0057605494AC8AE0C5B49E599D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0FC35-ECAE-4BB8-BAB2-5C1A7D490EE3}"/>
      </w:docPartPr>
      <w:docPartBody>
        <w:p w:rsidR="00024ACB" w:rsidRDefault="00043E14" w:rsidP="00043E14">
          <w:pPr>
            <w:pStyle w:val="F4E0057605494AC8AE0C5B49E599DFA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75979C513CCF438EAE684796134C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4B39-8C8D-43F5-8EA3-26801CE7730E}"/>
      </w:docPartPr>
      <w:docPartBody>
        <w:p w:rsidR="00024ACB" w:rsidRDefault="00043E14" w:rsidP="00043E14">
          <w:pPr>
            <w:pStyle w:val="75979C513CCF438EAE684796134CEFA1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30DC203CDFD14BC5B927E8ED8707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FB86-0EF8-4E06-8FE7-0BD5F36BE835}"/>
      </w:docPartPr>
      <w:docPartBody>
        <w:p w:rsidR="00024ACB" w:rsidRDefault="00043E14" w:rsidP="00043E14">
          <w:pPr>
            <w:pStyle w:val="30DC203CDFD14BC5B927E8ED87076071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D189582359C348FCB0B0C72FE468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D2A2-3269-487D-9E82-C604544AE2B1}"/>
      </w:docPartPr>
      <w:docPartBody>
        <w:p w:rsidR="008427AB" w:rsidRDefault="000E58D6" w:rsidP="000E58D6">
          <w:pPr>
            <w:pStyle w:val="D189582359C348FCB0B0C72FE468EADC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68E7E52BCFE040C78D5D2740D9C2E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4A67-CA05-49F8-8221-8B0A4D33C615}"/>
      </w:docPartPr>
      <w:docPartBody>
        <w:p w:rsidR="00953482" w:rsidRDefault="008427AB" w:rsidP="008427AB">
          <w:pPr>
            <w:pStyle w:val="68E7E52BCFE040C78D5D2740D9C2E501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469A7225A440669409804215A74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3230-604B-40AB-8C19-DF7C4A56E31A}"/>
      </w:docPartPr>
      <w:docPartBody>
        <w:p w:rsidR="00953482" w:rsidRDefault="008427AB" w:rsidP="008427AB">
          <w:pPr>
            <w:pStyle w:val="F9469A7225A440669409804215A749F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22A7A2A88383417DB2BDD3CA70D4A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CE59-424F-42BA-B5DE-8813870EA0F7}"/>
      </w:docPartPr>
      <w:docPartBody>
        <w:p w:rsidR="00953482" w:rsidRDefault="008427AB" w:rsidP="008427AB">
          <w:pPr>
            <w:pStyle w:val="22A7A2A88383417DB2BDD3CA70D4A234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367A8456D8F549C2BE822DFF23823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30B7D-4296-4EB4-8BA7-A9F2E7223AE0}"/>
      </w:docPartPr>
      <w:docPartBody>
        <w:p w:rsidR="004E3B2A" w:rsidRDefault="00E50D11" w:rsidP="00E50D11">
          <w:pPr>
            <w:pStyle w:val="367A8456D8F549C2BE822DFF23823D9C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B2BBF152CCC247EAA30A3D863602D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3AC8-30FB-45A8-9796-A9B40ADF7790}"/>
      </w:docPartPr>
      <w:docPartBody>
        <w:p w:rsidR="009C5698" w:rsidRDefault="00D32BE0" w:rsidP="00D32BE0">
          <w:pPr>
            <w:pStyle w:val="B2BBF152CCC247EAA30A3D863602DCF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5AC7313B717F480E93B2640678954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37C3-BA7A-4CFB-9E5B-2F92DCC05658}"/>
      </w:docPartPr>
      <w:docPartBody>
        <w:p w:rsidR="009C5698" w:rsidRDefault="00D32BE0" w:rsidP="00D32BE0">
          <w:pPr>
            <w:pStyle w:val="5AC7313B717F480E93B2640678954ABD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24ACB"/>
    <w:rsid w:val="00034E6C"/>
    <w:rsid w:val="00043E14"/>
    <w:rsid w:val="000E58D6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E3B2A"/>
    <w:rsid w:val="004F35AE"/>
    <w:rsid w:val="005A0DD6"/>
    <w:rsid w:val="005F57FE"/>
    <w:rsid w:val="006259E9"/>
    <w:rsid w:val="006702CB"/>
    <w:rsid w:val="006C0A97"/>
    <w:rsid w:val="006E696C"/>
    <w:rsid w:val="00773276"/>
    <w:rsid w:val="008427AB"/>
    <w:rsid w:val="008F5C85"/>
    <w:rsid w:val="00953482"/>
    <w:rsid w:val="009B3AA1"/>
    <w:rsid w:val="009C5698"/>
    <w:rsid w:val="00B070C6"/>
    <w:rsid w:val="00B54DAB"/>
    <w:rsid w:val="00BB21DC"/>
    <w:rsid w:val="00C22202"/>
    <w:rsid w:val="00D20648"/>
    <w:rsid w:val="00D32BE0"/>
    <w:rsid w:val="00D626D5"/>
    <w:rsid w:val="00E50D11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D32BE0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427AB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057605494AC8AE0C5B49E599DFA9">
    <w:name w:val="F4E0057605494AC8AE0C5B49E599DFA9"/>
    <w:rsid w:val="00043E14"/>
  </w:style>
  <w:style w:type="paragraph" w:customStyle="1" w:styleId="75979C513CCF438EAE684796134CEFA1">
    <w:name w:val="75979C513CCF438EAE684796134CEFA1"/>
    <w:rsid w:val="00043E14"/>
  </w:style>
  <w:style w:type="paragraph" w:customStyle="1" w:styleId="30DC203CDFD14BC5B927E8ED87076071">
    <w:name w:val="30DC203CDFD14BC5B927E8ED87076071"/>
    <w:rsid w:val="00043E14"/>
  </w:style>
  <w:style w:type="paragraph" w:customStyle="1" w:styleId="D189582359C348FCB0B0C72FE468EADC">
    <w:name w:val="D189582359C348FCB0B0C72FE468EADC"/>
    <w:rsid w:val="000E58D6"/>
  </w:style>
  <w:style w:type="paragraph" w:customStyle="1" w:styleId="0E569B58BD544B0EABB2269112679149">
    <w:name w:val="0E569B58BD544B0EABB2269112679149"/>
    <w:rsid w:val="008427AB"/>
  </w:style>
  <w:style w:type="paragraph" w:customStyle="1" w:styleId="15347C0C6827424E99FEB4BEEC8AAAB6">
    <w:name w:val="15347C0C6827424E99FEB4BEEC8AAAB6"/>
    <w:rsid w:val="008427AB"/>
  </w:style>
  <w:style w:type="paragraph" w:customStyle="1" w:styleId="68E7E52BCFE040C78D5D2740D9C2E501">
    <w:name w:val="68E7E52BCFE040C78D5D2740D9C2E501"/>
    <w:rsid w:val="008427AB"/>
  </w:style>
  <w:style w:type="paragraph" w:customStyle="1" w:styleId="F9469A7225A440669409804215A749F5">
    <w:name w:val="F9469A7225A440669409804215A749F5"/>
    <w:rsid w:val="008427AB"/>
  </w:style>
  <w:style w:type="paragraph" w:customStyle="1" w:styleId="22A7A2A88383417DB2BDD3CA70D4A234">
    <w:name w:val="22A7A2A88383417DB2BDD3CA70D4A234"/>
    <w:rsid w:val="008427AB"/>
  </w:style>
  <w:style w:type="paragraph" w:customStyle="1" w:styleId="367A8456D8F549C2BE822DFF23823D9C">
    <w:name w:val="367A8456D8F549C2BE822DFF23823D9C"/>
    <w:rsid w:val="00E50D11"/>
  </w:style>
  <w:style w:type="paragraph" w:customStyle="1" w:styleId="B2BBF152CCC247EAA30A3D863602DCF4">
    <w:name w:val="B2BBF152CCC247EAA30A3D863602DCF4"/>
    <w:rsid w:val="00D32BE0"/>
  </w:style>
  <w:style w:type="paragraph" w:customStyle="1" w:styleId="5AC7313B717F480E93B2640678954ABD">
    <w:name w:val="5AC7313B717F480E93B2640678954ABD"/>
    <w:rsid w:val="00D32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0A33-B9BF-4E4F-AF70-DEFC4431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5</cp:revision>
  <cp:lastPrinted>2013-11-01T14:38:00Z</cp:lastPrinted>
  <dcterms:created xsi:type="dcterms:W3CDTF">2017-03-08T17:32:00Z</dcterms:created>
  <dcterms:modified xsi:type="dcterms:W3CDTF">2017-03-10T15:55:00Z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