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B19B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5A13DD">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A0F6C">
            <w:rPr>
              <w:rStyle w:val="Style3"/>
              <w:rFonts w:eastAsiaTheme="majorEastAsia"/>
            </w:rPr>
            <w:t>Public Hearing: Unified Development Code</w:t>
          </w:r>
          <w:r w:rsidR="008D0C3E">
            <w:rPr>
              <w:rStyle w:val="Style3"/>
              <w:rFonts w:eastAsiaTheme="majorEastAsia"/>
            </w:rPr>
            <w:t xml:space="preserve"> </w:t>
          </w:r>
          <w:r w:rsidR="00CB19BE">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2773F7" w:rsidRDefault="005A13DD">
      <w:pPr>
        <w:rPr>
          <w:rFonts w:ascii="Century Gothic" w:hAnsi="Century Gothic"/>
        </w:rPr>
      </w:pPr>
      <w:r>
        <w:rPr>
          <w:rFonts w:ascii="Century Gothic" w:hAnsi="Century Gothic"/>
        </w:rPr>
        <w:t xml:space="preserve">Attached for Council consideration is legislation that will adopt a new “Unified Development Code” for the City of Columbia. </w:t>
      </w:r>
      <w:r w:rsidR="00A9231E">
        <w:rPr>
          <w:rFonts w:ascii="Century Gothic" w:hAnsi="Century Gothic"/>
        </w:rPr>
        <w:t>The Unified Development Code (UDC) replaces the current zoning and subdivision ordinances</w:t>
      </w:r>
      <w:r w:rsidR="008536DE">
        <w:rPr>
          <w:rFonts w:ascii="Century Gothic" w:hAnsi="Century Gothic"/>
        </w:rPr>
        <w:t xml:space="preserve"> (City Code Chapters 29 and 25),</w:t>
      </w:r>
      <w:r w:rsidR="00A9231E">
        <w:rPr>
          <w:rFonts w:ascii="Century Gothic" w:hAnsi="Century Gothic"/>
        </w:rPr>
        <w:t xml:space="preserve"> and combines these ordinances with regulations currently found in other chapters of the City Code</w:t>
      </w:r>
      <w:r w:rsidR="007F1091">
        <w:rPr>
          <w:rFonts w:ascii="Century Gothic" w:hAnsi="Century Gothic"/>
        </w:rPr>
        <w:t>,</w:t>
      </w:r>
      <w:r w:rsidR="00A9231E">
        <w:rPr>
          <w:rFonts w:ascii="Century Gothic" w:hAnsi="Century Gothic"/>
        </w:rPr>
        <w:t xml:space="preserve"> including Signs (Chapter 23), Tree Preservation and Stream Buffering (p</w:t>
      </w:r>
      <w:r w:rsidR="007F1091">
        <w:rPr>
          <w:rFonts w:ascii="Century Gothic" w:hAnsi="Century Gothic"/>
        </w:rPr>
        <w:t>art of Chapter 12A), and Community Development/Planning functions (</w:t>
      </w:r>
      <w:r w:rsidR="00A9231E">
        <w:rPr>
          <w:rFonts w:ascii="Century Gothic" w:hAnsi="Century Gothic"/>
        </w:rPr>
        <w:t>Chapter 20).</w:t>
      </w:r>
    </w:p>
    <w:p w:rsidR="00C30817" w:rsidRDefault="00C30817">
      <w:pPr>
        <w:rPr>
          <w:rFonts w:ascii="Century Gothic" w:hAnsi="Century Gothic"/>
        </w:rPr>
      </w:pPr>
    </w:p>
    <w:p w:rsidR="002773F7" w:rsidRDefault="005A13DD">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19051</wp:posOffset>
                </wp:positionH>
                <wp:positionV relativeFrom="paragraph">
                  <wp:posOffset>8255</wp:posOffset>
                </wp:positionV>
                <wp:extent cx="6724650" cy="304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04800"/>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0287F" id="_x0000_s1027" type="#_x0000_t202" style="position:absolute;margin-left:1.5pt;margin-top:.65pt;width:52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" fillcolor="#a5a5a5 [2092]">
                <v:textbox>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A14450" w:rsidRDefault="005A13DD" w:rsidP="00A14450">
      <w:pPr>
        <w:tabs>
          <w:tab w:val="left" w:pos="4425"/>
        </w:tabs>
        <w:rPr>
          <w:rFonts w:ascii="Century Gothic" w:hAnsi="Century Gothic"/>
        </w:rPr>
      </w:pPr>
      <w:r>
        <w:rPr>
          <w:rFonts w:ascii="Century Gothic" w:hAnsi="Century Gothic"/>
        </w:rPr>
        <w:t xml:space="preserve">On February 6, 2017 the </w:t>
      </w:r>
      <w:r w:rsidR="00D40A41">
        <w:rPr>
          <w:rFonts w:ascii="Century Gothic" w:hAnsi="Century Gothic"/>
        </w:rPr>
        <w:t xml:space="preserve">City </w:t>
      </w:r>
      <w:r>
        <w:rPr>
          <w:rFonts w:ascii="Century Gothic" w:hAnsi="Century Gothic"/>
        </w:rPr>
        <w:t>Council set a public hearing on t</w:t>
      </w:r>
      <w:r w:rsidR="004F0E59">
        <w:rPr>
          <w:rFonts w:ascii="Century Gothic" w:hAnsi="Century Gothic"/>
        </w:rPr>
        <w:t>he Unified Development Code</w:t>
      </w:r>
      <w:r>
        <w:rPr>
          <w:rFonts w:ascii="Century Gothic" w:hAnsi="Century Gothic"/>
        </w:rPr>
        <w:t xml:space="preserve"> (UDC). The UDC is a</w:t>
      </w:r>
      <w:r w:rsidR="004F0E59">
        <w:rPr>
          <w:rFonts w:ascii="Century Gothic" w:hAnsi="Century Gothic"/>
        </w:rPr>
        <w:t xml:space="preserve"> code chapter that will replace </w:t>
      </w:r>
      <w:r w:rsidR="001A2B60">
        <w:rPr>
          <w:rFonts w:ascii="Century Gothic" w:hAnsi="Century Gothic"/>
        </w:rPr>
        <w:t xml:space="preserve">current </w:t>
      </w:r>
      <w:r w:rsidR="004F0E59">
        <w:rPr>
          <w:rFonts w:ascii="Century Gothic" w:hAnsi="Century Gothic"/>
        </w:rPr>
        <w:t>Chapters 29 (Zoning),</w:t>
      </w:r>
      <w:r w:rsidR="00B22FC4">
        <w:rPr>
          <w:rFonts w:ascii="Century Gothic" w:hAnsi="Century Gothic"/>
        </w:rPr>
        <w:t xml:space="preserve"> 25 (Subdivisions), Signs (23), Planning (20), and part of 12A (Land Preservation). The “UDC” also includes a form-based code district, M-DT (M</w:t>
      </w:r>
      <w:r w:rsidR="001A2B60">
        <w:rPr>
          <w:rFonts w:ascii="Century Gothic" w:hAnsi="Century Gothic"/>
        </w:rPr>
        <w:t xml:space="preserve">ixed-Use Downtown) </w:t>
      </w:r>
      <w:r w:rsidR="00B22FC4">
        <w:rPr>
          <w:rFonts w:ascii="Century Gothic" w:hAnsi="Century Gothic"/>
        </w:rPr>
        <w:t>that will replace the C-</w:t>
      </w:r>
      <w:r w:rsidR="007F1091">
        <w:rPr>
          <w:rFonts w:ascii="Century Gothic" w:hAnsi="Century Gothic"/>
        </w:rPr>
        <w:t>2 Central Business District, including a</w:t>
      </w:r>
      <w:r w:rsidR="000F5CF4">
        <w:rPr>
          <w:rFonts w:ascii="Century Gothic" w:hAnsi="Century Gothic"/>
        </w:rPr>
        <w:t xml:space="preserve"> remap</w:t>
      </w:r>
      <w:r w:rsidR="001A220D">
        <w:rPr>
          <w:rFonts w:ascii="Century Gothic" w:hAnsi="Century Gothic"/>
        </w:rPr>
        <w:t xml:space="preserve"> of</w:t>
      </w:r>
      <w:r w:rsidR="000F5CF4">
        <w:rPr>
          <w:rFonts w:ascii="Century Gothic" w:hAnsi="Century Gothic"/>
        </w:rPr>
        <w:t xml:space="preserve"> the downtown. L</w:t>
      </w:r>
      <w:r w:rsidR="00B22FC4">
        <w:rPr>
          <w:rFonts w:ascii="Century Gothic" w:hAnsi="Century Gothic"/>
        </w:rPr>
        <w:t xml:space="preserve">and that is </w:t>
      </w:r>
      <w:r w:rsidR="000F5CF4">
        <w:rPr>
          <w:rFonts w:ascii="Century Gothic" w:hAnsi="Century Gothic"/>
        </w:rPr>
        <w:t xml:space="preserve">currently </w:t>
      </w:r>
      <w:r w:rsidR="00B22FC4">
        <w:rPr>
          <w:rFonts w:ascii="Century Gothic" w:hAnsi="Century Gothic"/>
        </w:rPr>
        <w:t xml:space="preserve">zoned C-2 Central Business District (and </w:t>
      </w:r>
      <w:r w:rsidR="001A2B60">
        <w:rPr>
          <w:rFonts w:ascii="Century Gothic" w:hAnsi="Century Gothic"/>
        </w:rPr>
        <w:t>some areas</w:t>
      </w:r>
      <w:r w:rsidR="008536DE">
        <w:rPr>
          <w:rFonts w:ascii="Century Gothic" w:hAnsi="Century Gothic"/>
        </w:rPr>
        <w:t xml:space="preserve"> within the downtown</w:t>
      </w:r>
      <w:r w:rsidR="001A2B60">
        <w:rPr>
          <w:rFonts w:ascii="Century Gothic" w:hAnsi="Century Gothic"/>
        </w:rPr>
        <w:t xml:space="preserve"> zoned</w:t>
      </w:r>
      <w:r w:rsidR="00B22FC4">
        <w:rPr>
          <w:rFonts w:ascii="Century Gothic" w:hAnsi="Century Gothic"/>
        </w:rPr>
        <w:t xml:space="preserve"> M-1 General Industrial District)</w:t>
      </w:r>
      <w:r w:rsidR="000F5CF4">
        <w:rPr>
          <w:rFonts w:ascii="Century Gothic" w:hAnsi="Century Gothic"/>
        </w:rPr>
        <w:t xml:space="preserve"> are included in the remap (the “Regulating Plan”)</w:t>
      </w:r>
      <w:r w:rsidR="00B22FC4">
        <w:rPr>
          <w:rFonts w:ascii="Century Gothic" w:hAnsi="Century Gothic"/>
        </w:rPr>
        <w:t>.</w:t>
      </w:r>
      <w:r w:rsidR="004F0E59">
        <w:rPr>
          <w:rFonts w:ascii="Century Gothic" w:hAnsi="Century Gothic"/>
        </w:rPr>
        <w:t xml:space="preserve"> </w:t>
      </w:r>
      <w:r w:rsidR="00D44CD9">
        <w:rPr>
          <w:rFonts w:ascii="Century Gothic" w:hAnsi="Century Gothic"/>
        </w:rPr>
        <w:tab/>
      </w:r>
    </w:p>
    <w:p w:rsidR="00100B04" w:rsidRDefault="00100B04" w:rsidP="00A14450">
      <w:pPr>
        <w:tabs>
          <w:tab w:val="left" w:pos="4425"/>
        </w:tabs>
        <w:rPr>
          <w:rFonts w:ascii="Century Gothic" w:hAnsi="Century Gothic"/>
        </w:rPr>
      </w:pPr>
    </w:p>
    <w:p w:rsidR="00100B04" w:rsidRPr="00B11CF1" w:rsidRDefault="00B11CF1" w:rsidP="00100B04">
      <w:pPr>
        <w:tabs>
          <w:tab w:val="left" w:pos="4425"/>
        </w:tabs>
        <w:rPr>
          <w:rFonts w:ascii="Century Gothic" w:hAnsi="Century Gothic"/>
          <w:b/>
          <w:u w:val="single"/>
        </w:rPr>
      </w:pPr>
      <w:r w:rsidRPr="00B11CF1">
        <w:rPr>
          <w:rFonts w:ascii="Century Gothic" w:hAnsi="Century Gothic"/>
          <w:b/>
          <w:u w:val="single"/>
        </w:rPr>
        <w:t>Tentative Schedule</w:t>
      </w:r>
      <w:r w:rsidR="00100B04" w:rsidRPr="00B11CF1">
        <w:rPr>
          <w:rFonts w:ascii="Century Gothic" w:hAnsi="Century Gothic"/>
          <w:b/>
          <w:u w:val="single"/>
        </w:rPr>
        <w:t> </w:t>
      </w:r>
    </w:p>
    <w:p w:rsidR="00100B04" w:rsidRPr="00100B04" w:rsidRDefault="00100B04" w:rsidP="00100B04">
      <w:pPr>
        <w:tabs>
          <w:tab w:val="left" w:pos="4425"/>
        </w:tabs>
        <w:rPr>
          <w:rFonts w:ascii="Century Gothic" w:hAnsi="Century Gothic"/>
        </w:rPr>
      </w:pPr>
      <w:r w:rsidRPr="00100B04">
        <w:rPr>
          <w:rFonts w:ascii="Century Gothic" w:hAnsi="Century Gothic"/>
          <w:b/>
          <w:bCs/>
        </w:rPr>
        <w:t>February 6th - Regular Council Meeting:</w:t>
      </w:r>
      <w:r w:rsidRPr="00100B04">
        <w:rPr>
          <w:rFonts w:ascii="Century Gothic" w:hAnsi="Century Gothic"/>
        </w:rPr>
        <w:t>  Introduce</w:t>
      </w:r>
      <w:r w:rsidR="0030041D">
        <w:rPr>
          <w:rFonts w:ascii="Century Gothic" w:hAnsi="Century Gothic"/>
        </w:rPr>
        <w:t>d</w:t>
      </w:r>
      <w:r w:rsidRPr="00100B04">
        <w:rPr>
          <w:rFonts w:ascii="Century Gothic" w:hAnsi="Century Gothic"/>
        </w:rPr>
        <w:t xml:space="preserve"> a resolution to set the dates for the public hearing(s) for the UDC. </w:t>
      </w:r>
      <w:r w:rsidR="0030041D">
        <w:rPr>
          <w:rFonts w:ascii="Century Gothic" w:hAnsi="Century Gothic"/>
        </w:rPr>
        <w:t>Council outlines the following schedule as well as ground rules for the hearing.</w:t>
      </w:r>
      <w:r w:rsidRPr="00100B04">
        <w:rPr>
          <w:rFonts w:ascii="Century Gothic" w:hAnsi="Century Gothic"/>
        </w:rPr>
        <w:t> </w:t>
      </w:r>
    </w:p>
    <w:p w:rsidR="00100B04" w:rsidRPr="00100B04" w:rsidRDefault="00100B04" w:rsidP="00100B04">
      <w:pPr>
        <w:tabs>
          <w:tab w:val="left" w:pos="4425"/>
        </w:tabs>
        <w:rPr>
          <w:rFonts w:ascii="Century Gothic" w:hAnsi="Century Gothic"/>
        </w:rPr>
      </w:pPr>
      <w:r w:rsidRPr="00100B04">
        <w:rPr>
          <w:rFonts w:ascii="Century Gothic" w:hAnsi="Century Gothic"/>
          <w:b/>
          <w:bCs/>
        </w:rPr>
        <w:t>February 20th - Regular Council Meeting:</w:t>
      </w:r>
      <w:r w:rsidRPr="00100B04">
        <w:rPr>
          <w:rFonts w:ascii="Century Gothic" w:hAnsi="Century Gothic"/>
        </w:rPr>
        <w:t> First night of public hearing and bill will be on the Council agenda for introduction and first reading. </w:t>
      </w:r>
    </w:p>
    <w:p w:rsidR="00100B04" w:rsidRPr="00100B04" w:rsidRDefault="00100B04" w:rsidP="00100B04">
      <w:pPr>
        <w:tabs>
          <w:tab w:val="left" w:pos="4425"/>
        </w:tabs>
        <w:rPr>
          <w:rFonts w:ascii="Century Gothic" w:hAnsi="Century Gothic"/>
        </w:rPr>
      </w:pPr>
      <w:r w:rsidRPr="00100B04">
        <w:rPr>
          <w:rFonts w:ascii="Century Gothic" w:hAnsi="Century Gothic"/>
          <w:b/>
          <w:bCs/>
        </w:rPr>
        <w:t>February 25th </w:t>
      </w:r>
      <w:r>
        <w:rPr>
          <w:rFonts w:ascii="Century Gothic" w:hAnsi="Century Gothic"/>
          <w:b/>
          <w:bCs/>
        </w:rPr>
        <w:t>(tentative)</w:t>
      </w:r>
      <w:r w:rsidR="001A2B60">
        <w:rPr>
          <w:rFonts w:ascii="Century Gothic" w:hAnsi="Century Gothic"/>
          <w:b/>
          <w:bCs/>
        </w:rPr>
        <w:t xml:space="preserve"> </w:t>
      </w:r>
      <w:r w:rsidRPr="00100B04">
        <w:rPr>
          <w:rFonts w:ascii="Century Gothic" w:hAnsi="Century Gothic"/>
          <w:b/>
          <w:bCs/>
        </w:rPr>
        <w:t>- Special Council Meeting:</w:t>
      </w:r>
      <w:r w:rsidRPr="00100B04">
        <w:rPr>
          <w:rFonts w:ascii="Century Gothic" w:hAnsi="Century Gothic"/>
        </w:rPr>
        <w:t> Council will hold a special meeting with the only agenda item being the UDC bill.  The bill will have second reading and additional public comment will be received under the public hearing</w:t>
      </w:r>
      <w:r>
        <w:rPr>
          <w:rFonts w:ascii="Century Gothic" w:hAnsi="Century Gothic"/>
        </w:rPr>
        <w:t xml:space="preserve"> segment of the meeting</w:t>
      </w:r>
      <w:r w:rsidRPr="00100B04">
        <w:rPr>
          <w:rFonts w:ascii="Century Gothic" w:hAnsi="Century Gothic"/>
        </w:rPr>
        <w:t>.  </w:t>
      </w:r>
    </w:p>
    <w:p w:rsidR="00100B04" w:rsidRPr="00100B04" w:rsidRDefault="00100B04" w:rsidP="00100B04">
      <w:pPr>
        <w:tabs>
          <w:tab w:val="left" w:pos="4425"/>
        </w:tabs>
        <w:rPr>
          <w:rFonts w:ascii="Century Gothic" w:hAnsi="Century Gothic"/>
        </w:rPr>
      </w:pPr>
      <w:r w:rsidRPr="00100B04">
        <w:rPr>
          <w:rFonts w:ascii="Century Gothic" w:hAnsi="Century Gothic"/>
          <w:b/>
          <w:bCs/>
        </w:rPr>
        <w:t>March 6th - Regular Council Meeting: </w:t>
      </w:r>
      <w:r w:rsidRPr="00100B04">
        <w:rPr>
          <w:rFonts w:ascii="Century Gothic" w:hAnsi="Century Gothic"/>
        </w:rPr>
        <w:t> The bill will have its third reading and additional public comment will be received under the public hearing.  Counc</w:t>
      </w:r>
      <w:r w:rsidR="001A2B60">
        <w:rPr>
          <w:rFonts w:ascii="Century Gothic" w:hAnsi="Century Gothic"/>
        </w:rPr>
        <w:t>il should</w:t>
      </w:r>
      <w:r w:rsidRPr="00100B04">
        <w:rPr>
          <w:rFonts w:ascii="Century Gothic" w:hAnsi="Century Gothic"/>
        </w:rPr>
        <w:t xml:space="preserve"> vote on any substantive amendments at this meeting (Section 2-85 of the City Code requires at least one week between an amendment which constitutes a change in substance and final vote on the ordinance).  </w:t>
      </w:r>
    </w:p>
    <w:p w:rsidR="00100B04" w:rsidRDefault="00100B04" w:rsidP="00100B04">
      <w:pPr>
        <w:tabs>
          <w:tab w:val="left" w:pos="4425"/>
        </w:tabs>
        <w:rPr>
          <w:rFonts w:ascii="Century Gothic" w:hAnsi="Century Gothic"/>
        </w:rPr>
      </w:pPr>
      <w:r w:rsidRPr="00100B04">
        <w:rPr>
          <w:rFonts w:ascii="Century Gothic" w:hAnsi="Century Gothic"/>
          <w:b/>
          <w:bCs/>
        </w:rPr>
        <w:t>March 20th - Regular Council Meeting:</w:t>
      </w:r>
      <w:r w:rsidRPr="00100B04">
        <w:rPr>
          <w:rFonts w:ascii="Century Gothic" w:hAnsi="Century Gothic"/>
        </w:rPr>
        <w:t>  The council may receive additional public comment on the bill, as amended</w:t>
      </w:r>
      <w:r w:rsidR="0030041D">
        <w:rPr>
          <w:rFonts w:ascii="Century Gothic" w:hAnsi="Century Gothic"/>
        </w:rPr>
        <w:t>, and vote</w:t>
      </w:r>
      <w:r w:rsidRPr="00100B04">
        <w:rPr>
          <w:rFonts w:ascii="Century Gothic" w:hAnsi="Century Gothic"/>
        </w:rPr>
        <w:t>.  </w:t>
      </w:r>
    </w:p>
    <w:p w:rsidR="003F2623" w:rsidRDefault="003F2623" w:rsidP="00100B04">
      <w:pPr>
        <w:tabs>
          <w:tab w:val="left" w:pos="4425"/>
        </w:tabs>
        <w:rPr>
          <w:rFonts w:ascii="Century Gothic" w:hAnsi="Century Gothic"/>
        </w:rPr>
      </w:pPr>
    </w:p>
    <w:p w:rsidR="003F2623" w:rsidRDefault="003F2623" w:rsidP="00100B04">
      <w:pPr>
        <w:tabs>
          <w:tab w:val="left" w:pos="4425"/>
        </w:tabs>
        <w:rPr>
          <w:rFonts w:ascii="Century Gothic" w:hAnsi="Century Gothic"/>
        </w:rPr>
      </w:pPr>
    </w:p>
    <w:p w:rsidR="003F2623" w:rsidRPr="00100B04" w:rsidRDefault="003F2623" w:rsidP="00100B04">
      <w:pPr>
        <w:tabs>
          <w:tab w:val="left" w:pos="4425"/>
        </w:tabs>
        <w:rPr>
          <w:rFonts w:ascii="Century Gothic" w:hAnsi="Century Gothic"/>
        </w:rPr>
      </w:pPr>
    </w:p>
    <w:p w:rsidR="00100B04" w:rsidRDefault="00100B04" w:rsidP="00A14450">
      <w:pPr>
        <w:tabs>
          <w:tab w:val="left" w:pos="4425"/>
        </w:tabs>
        <w:rPr>
          <w:rFonts w:ascii="Century Gothic" w:hAnsi="Century Gothic"/>
        </w:rPr>
      </w:pPr>
    </w:p>
    <w:p w:rsidR="00BF6313" w:rsidRPr="00BF6313" w:rsidRDefault="00BF6313" w:rsidP="00BF6313">
      <w:pPr>
        <w:tabs>
          <w:tab w:val="left" w:pos="4425"/>
        </w:tabs>
        <w:rPr>
          <w:rFonts w:ascii="Century Gothic" w:hAnsi="Century Gothic"/>
          <w:b/>
          <w:u w:val="single"/>
        </w:rPr>
      </w:pPr>
      <w:r w:rsidRPr="00BF6313">
        <w:rPr>
          <w:rFonts w:ascii="Century Gothic" w:hAnsi="Century Gothic"/>
          <w:b/>
          <w:u w:val="single"/>
        </w:rPr>
        <w:lastRenderedPageBreak/>
        <w:t>Unified Development Code (UDC, or Unified Development Ordinance, UDO)</w:t>
      </w:r>
    </w:p>
    <w:p w:rsidR="00BF6313" w:rsidRDefault="00BF6313" w:rsidP="00BF6313">
      <w:pPr>
        <w:tabs>
          <w:tab w:val="left" w:pos="4425"/>
        </w:tabs>
        <w:rPr>
          <w:rFonts w:ascii="Century Gothic" w:hAnsi="Century Gothic"/>
        </w:rPr>
      </w:pPr>
      <w:r w:rsidRPr="00BF6313">
        <w:rPr>
          <w:rFonts w:ascii="Century Gothic" w:hAnsi="Century Gothic"/>
        </w:rPr>
        <w:t xml:space="preserve">“Unified Development Code” in general refers to a land development code format that combines ordinances that are traditionally separate: zoning, subdivisions, signs, etc. Unified Codes are a popular format among municipalities because they combine ordinances that relate to the </w:t>
      </w:r>
      <w:r w:rsidR="008536DE">
        <w:rPr>
          <w:rFonts w:ascii="Century Gothic" w:hAnsi="Century Gothic"/>
        </w:rPr>
        <w:t xml:space="preserve">land </w:t>
      </w:r>
      <w:r w:rsidRPr="00BF6313">
        <w:rPr>
          <w:rFonts w:ascii="Century Gothic" w:hAnsi="Century Gothic"/>
        </w:rPr>
        <w:t>development process in a single place</w:t>
      </w:r>
      <w:r w:rsidR="0030041D">
        <w:rPr>
          <w:rFonts w:ascii="Century Gothic" w:hAnsi="Century Gothic"/>
        </w:rPr>
        <w:t xml:space="preserve"> and organize the contents in a logical order that resembles the development process</w:t>
      </w:r>
      <w:r w:rsidRPr="00BF6313">
        <w:rPr>
          <w:rFonts w:ascii="Century Gothic" w:hAnsi="Century Gothic"/>
        </w:rPr>
        <w:t>.</w:t>
      </w:r>
    </w:p>
    <w:p w:rsidR="008536DE" w:rsidRPr="003F2623" w:rsidRDefault="008536DE" w:rsidP="00BF6313">
      <w:pPr>
        <w:tabs>
          <w:tab w:val="left" w:pos="4425"/>
        </w:tabs>
        <w:rPr>
          <w:rFonts w:ascii="Century Gothic" w:hAnsi="Century Gothic"/>
          <w:sz w:val="16"/>
          <w:szCs w:val="16"/>
        </w:rPr>
      </w:pPr>
    </w:p>
    <w:p w:rsidR="00BF6313" w:rsidRPr="00BF6313" w:rsidRDefault="00BF6313" w:rsidP="00BF6313">
      <w:pPr>
        <w:tabs>
          <w:tab w:val="left" w:pos="4425"/>
        </w:tabs>
        <w:rPr>
          <w:rFonts w:ascii="Century Gothic" w:hAnsi="Century Gothic"/>
          <w:b/>
          <w:u w:val="single"/>
        </w:rPr>
      </w:pPr>
      <w:r w:rsidRPr="00BF6313">
        <w:rPr>
          <w:rFonts w:ascii="Century Gothic" w:hAnsi="Century Gothic"/>
          <w:b/>
          <w:u w:val="single"/>
        </w:rPr>
        <w:t>A Form-based Code for Downtown</w:t>
      </w:r>
      <w:r>
        <w:rPr>
          <w:rFonts w:ascii="Century Gothic" w:hAnsi="Century Gothic"/>
          <w:b/>
          <w:u w:val="single"/>
        </w:rPr>
        <w:t xml:space="preserve"> (“M-DT”)</w:t>
      </w:r>
    </w:p>
    <w:p w:rsidR="00BF6313" w:rsidRDefault="00BF6313" w:rsidP="00BF6313">
      <w:pPr>
        <w:tabs>
          <w:tab w:val="left" w:pos="4425"/>
        </w:tabs>
        <w:rPr>
          <w:rFonts w:ascii="Century Gothic" w:hAnsi="Century Gothic"/>
        </w:rPr>
      </w:pPr>
      <w:r w:rsidRPr="00BF6313">
        <w:rPr>
          <w:rFonts w:ascii="Century Gothic" w:hAnsi="Century Gothic"/>
        </w:rPr>
        <w:t xml:space="preserve">As a Unified Development Code, Columbia’s proposed code is </w:t>
      </w:r>
      <w:r>
        <w:rPr>
          <w:rFonts w:ascii="Century Gothic" w:hAnsi="Century Gothic"/>
        </w:rPr>
        <w:t xml:space="preserve">also </w:t>
      </w:r>
      <w:r w:rsidRPr="00BF6313">
        <w:rPr>
          <w:rFonts w:ascii="Century Gothic" w:hAnsi="Century Gothic"/>
        </w:rPr>
        <w:t>a “hybrid”</w:t>
      </w:r>
      <w:r>
        <w:rPr>
          <w:rFonts w:ascii="Century Gothic" w:hAnsi="Century Gothic"/>
        </w:rPr>
        <w:t xml:space="preserve"> code</w:t>
      </w:r>
      <w:r w:rsidRPr="00BF6313">
        <w:rPr>
          <w:rFonts w:ascii="Century Gothic" w:hAnsi="Century Gothic"/>
        </w:rPr>
        <w:t xml:space="preserve"> including conventional zoning districts over the majority of the city and a </w:t>
      </w:r>
      <w:r>
        <w:rPr>
          <w:rFonts w:ascii="Century Gothic" w:hAnsi="Century Gothic"/>
        </w:rPr>
        <w:t>“</w:t>
      </w:r>
      <w:r w:rsidRPr="00BF6313">
        <w:rPr>
          <w:rFonts w:ascii="Century Gothic" w:hAnsi="Century Gothic"/>
        </w:rPr>
        <w:t>form-based code</w:t>
      </w:r>
      <w:r>
        <w:rPr>
          <w:rFonts w:ascii="Century Gothic" w:hAnsi="Century Gothic"/>
        </w:rPr>
        <w:t>”</w:t>
      </w:r>
      <w:r w:rsidRPr="00BF6313">
        <w:rPr>
          <w:rFonts w:ascii="Century Gothic" w:hAnsi="Century Gothic"/>
        </w:rPr>
        <w:t xml:space="preserve"> in the downtown area. The </w:t>
      </w:r>
      <w:r w:rsidRPr="00BF6313">
        <w:rPr>
          <w:rFonts w:ascii="Century Gothic" w:hAnsi="Century Gothic"/>
          <w:i/>
        </w:rPr>
        <w:t>Imagine Columbia’s Future</w:t>
      </w:r>
      <w:r w:rsidRPr="00BF6313">
        <w:rPr>
          <w:rFonts w:ascii="Century Gothic" w:hAnsi="Century Gothic"/>
        </w:rPr>
        <w:t xml:space="preserve"> community-wide visioning also recommended adoption of a form-based code model, as did subsequent planning efforts such as the </w:t>
      </w:r>
      <w:r w:rsidRPr="00BF6313">
        <w:rPr>
          <w:rFonts w:ascii="Century Gothic" w:hAnsi="Century Gothic"/>
          <w:i/>
        </w:rPr>
        <w:t xml:space="preserve">Downtown Charrette Report </w:t>
      </w:r>
      <w:r w:rsidRPr="00BF6313">
        <w:rPr>
          <w:rFonts w:ascii="Century Gothic" w:hAnsi="Century Gothic"/>
        </w:rPr>
        <w:t xml:space="preserve">(2011). </w:t>
      </w:r>
    </w:p>
    <w:p w:rsidR="00BF6313" w:rsidRPr="003F2623" w:rsidRDefault="00BF6313" w:rsidP="00BF6313">
      <w:pPr>
        <w:tabs>
          <w:tab w:val="left" w:pos="4425"/>
        </w:tabs>
        <w:rPr>
          <w:rFonts w:ascii="Century Gothic" w:hAnsi="Century Gothic"/>
          <w:sz w:val="16"/>
          <w:szCs w:val="16"/>
        </w:rPr>
      </w:pPr>
    </w:p>
    <w:p w:rsidR="00BF6313" w:rsidRDefault="00BF6313" w:rsidP="00BF6313">
      <w:pPr>
        <w:tabs>
          <w:tab w:val="left" w:pos="4425"/>
        </w:tabs>
        <w:rPr>
          <w:rFonts w:ascii="Century Gothic" w:hAnsi="Century Gothic"/>
        </w:rPr>
      </w:pPr>
      <w:r>
        <w:rPr>
          <w:rFonts w:ascii="Century Gothic" w:hAnsi="Century Gothic"/>
        </w:rPr>
        <w:t>Unique</w:t>
      </w:r>
      <w:r w:rsidR="009E169F">
        <w:rPr>
          <w:rFonts w:ascii="Century Gothic" w:hAnsi="Century Gothic"/>
        </w:rPr>
        <w:t xml:space="preserve"> to</w:t>
      </w:r>
      <w:r>
        <w:rPr>
          <w:rFonts w:ascii="Century Gothic" w:hAnsi="Century Gothic"/>
        </w:rPr>
        <w:t xml:space="preserve"> the proposed M-DT Mixed-Use Downtown District, the zoning map</w:t>
      </w:r>
      <w:r w:rsidR="009E169F">
        <w:rPr>
          <w:rFonts w:ascii="Century Gothic" w:hAnsi="Century Gothic"/>
        </w:rPr>
        <w:t xml:space="preserve"> is called a “Regulating Plan” and it designates property in one “Building Form Standard” or another b</w:t>
      </w:r>
      <w:r w:rsidR="00D81CA4">
        <w:rPr>
          <w:rFonts w:ascii="Century Gothic" w:hAnsi="Century Gothic"/>
        </w:rPr>
        <w:t>ased on the street frontage</w:t>
      </w:r>
      <w:r w:rsidR="009E169F">
        <w:rPr>
          <w:rFonts w:ascii="Century Gothic" w:hAnsi="Century Gothic"/>
        </w:rPr>
        <w:t xml:space="preserve"> where the property is located. For the first time, downtown zoning rules will vary based on whether property is located in the core of downtown, or in a more peripheral location such as the redeveloped area west of Providence Road or the area at the north end of downtown</w:t>
      </w:r>
      <w:r w:rsidR="0030041D">
        <w:rPr>
          <w:rFonts w:ascii="Century Gothic" w:hAnsi="Century Gothic"/>
        </w:rPr>
        <w:t xml:space="preserve"> C-2 District</w:t>
      </w:r>
    </w:p>
    <w:p w:rsidR="007A69A7" w:rsidRPr="003F2623" w:rsidRDefault="007A69A7" w:rsidP="00BF6313">
      <w:pPr>
        <w:tabs>
          <w:tab w:val="left" w:pos="4425"/>
        </w:tabs>
        <w:rPr>
          <w:rFonts w:ascii="Century Gothic" w:hAnsi="Century Gothic"/>
          <w:sz w:val="16"/>
          <w:szCs w:val="16"/>
        </w:rPr>
      </w:pPr>
    </w:p>
    <w:p w:rsidR="007A69A7" w:rsidRPr="007A69A7" w:rsidRDefault="007A69A7" w:rsidP="007A69A7">
      <w:pPr>
        <w:tabs>
          <w:tab w:val="left" w:pos="4425"/>
        </w:tabs>
        <w:rPr>
          <w:rFonts w:ascii="Century Gothic" w:hAnsi="Century Gothic"/>
          <w:b/>
          <w:u w:val="single"/>
        </w:rPr>
      </w:pPr>
      <w:r w:rsidRPr="007A69A7">
        <w:rPr>
          <w:rFonts w:ascii="Century Gothic" w:hAnsi="Century Gothic"/>
          <w:b/>
          <w:u w:val="single"/>
        </w:rPr>
        <w:t>Planning &amp; Zoning Commission recommendation</w:t>
      </w:r>
    </w:p>
    <w:p w:rsidR="007A69A7" w:rsidRPr="007A69A7" w:rsidRDefault="007A69A7" w:rsidP="007A69A7">
      <w:pPr>
        <w:tabs>
          <w:tab w:val="left" w:pos="4425"/>
        </w:tabs>
        <w:rPr>
          <w:rFonts w:ascii="Century Gothic" w:hAnsi="Century Gothic"/>
        </w:rPr>
      </w:pPr>
      <w:r w:rsidRPr="007A69A7">
        <w:rPr>
          <w:rFonts w:ascii="Century Gothic" w:hAnsi="Century Gothic"/>
        </w:rPr>
        <w:t>On January 5, 2017, the Planning and Zoning Commission voted 9-0 to recommend approval of the Unified Development Code, with multiple amendments and corrections (or “errata”). Staff has integrated the “errata” in the ordinance document as approved by the Commission, and has printed the ordinance in proper legal form (</w:t>
      </w:r>
      <w:r w:rsidR="00D81CA4">
        <w:rPr>
          <w:rFonts w:ascii="Century Gothic" w:hAnsi="Century Gothic"/>
        </w:rPr>
        <w:t>footnotes and</w:t>
      </w:r>
      <w:r w:rsidRPr="007A69A7">
        <w:rPr>
          <w:rFonts w:ascii="Century Gothic" w:hAnsi="Century Gothic"/>
        </w:rPr>
        <w:t xml:space="preserve"> marginal notes</w:t>
      </w:r>
      <w:r w:rsidR="00D81CA4">
        <w:rPr>
          <w:rFonts w:ascii="Century Gothic" w:hAnsi="Century Gothic"/>
        </w:rPr>
        <w:t xml:space="preserve"> removed, </w:t>
      </w:r>
      <w:r w:rsidRPr="007A69A7">
        <w:rPr>
          <w:rFonts w:ascii="Century Gothic" w:hAnsi="Century Gothic"/>
        </w:rPr>
        <w:t>headings</w:t>
      </w:r>
      <w:r w:rsidR="00D81CA4">
        <w:rPr>
          <w:rFonts w:ascii="Century Gothic" w:hAnsi="Century Gothic"/>
        </w:rPr>
        <w:t xml:space="preserve"> revised, minor corrections made</w:t>
      </w:r>
      <w:r w:rsidRPr="007A69A7">
        <w:rPr>
          <w:rFonts w:ascii="Century Gothic" w:hAnsi="Century Gothic"/>
        </w:rPr>
        <w:t>).</w:t>
      </w:r>
    </w:p>
    <w:p w:rsidR="007A69A7" w:rsidRPr="003F2623" w:rsidRDefault="007A69A7" w:rsidP="00BF6313">
      <w:pPr>
        <w:tabs>
          <w:tab w:val="left" w:pos="4425"/>
        </w:tabs>
        <w:rPr>
          <w:rFonts w:ascii="Century Gothic" w:hAnsi="Century Gothic"/>
          <w:sz w:val="16"/>
          <w:szCs w:val="16"/>
        </w:rPr>
      </w:pPr>
    </w:p>
    <w:p w:rsidR="00D81CA4" w:rsidRPr="00D81CA4" w:rsidRDefault="003F2623" w:rsidP="00BF6313">
      <w:pPr>
        <w:tabs>
          <w:tab w:val="left" w:pos="4425"/>
        </w:tabs>
        <w:rPr>
          <w:rFonts w:ascii="Century Gothic" w:hAnsi="Century Gothic"/>
          <w:u w:val="single"/>
        </w:rPr>
      </w:pPr>
      <w:r w:rsidRPr="007A69A7">
        <w:rPr>
          <w:rFonts w:ascii="Calibri" w:eastAsia="Calibri" w:hAnsi="Calibri"/>
          <w:noProof/>
          <w:sz w:val="22"/>
          <w:szCs w:val="22"/>
        </w:rPr>
        <w:drawing>
          <wp:anchor distT="0" distB="0" distL="114300" distR="114300" simplePos="0" relativeHeight="251658240" behindDoc="1" locked="0" layoutInCell="1" allowOverlap="1" wp14:anchorId="3CB89529" wp14:editId="103F1326">
            <wp:simplePos x="0" y="0"/>
            <wp:positionH relativeFrom="column">
              <wp:posOffset>0</wp:posOffset>
            </wp:positionH>
            <wp:positionV relativeFrom="paragraph">
              <wp:posOffset>193675</wp:posOffset>
            </wp:positionV>
            <wp:extent cx="2125345" cy="3291840"/>
            <wp:effectExtent l="0" t="0" r="8255" b="3810"/>
            <wp:wrapTight wrapText="largest">
              <wp:wrapPolygon edited="0">
                <wp:start x="0" y="0"/>
                <wp:lineTo x="0" y="21500"/>
                <wp:lineTo x="21490" y="2150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345"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CA4">
        <w:rPr>
          <w:rFonts w:ascii="Century Gothic" w:hAnsi="Century Gothic"/>
          <w:u w:val="single"/>
        </w:rPr>
        <w:t>Process of review</w:t>
      </w:r>
    </w:p>
    <w:p w:rsidR="007A69A7" w:rsidRPr="007A69A7" w:rsidRDefault="007A69A7" w:rsidP="007A69A7">
      <w:pPr>
        <w:tabs>
          <w:tab w:val="left" w:pos="4425"/>
        </w:tabs>
        <w:rPr>
          <w:rFonts w:ascii="Century Gothic" w:hAnsi="Century Gothic"/>
          <w:bCs/>
        </w:rPr>
      </w:pPr>
      <w:r>
        <w:rPr>
          <w:rFonts w:ascii="Century Gothic" w:hAnsi="Century Gothic"/>
          <w:bCs/>
        </w:rPr>
        <w:t xml:space="preserve">The timeline diagram </w:t>
      </w:r>
      <w:r w:rsidRPr="007A69A7">
        <w:rPr>
          <w:rFonts w:ascii="Century Gothic" w:hAnsi="Century Gothic"/>
          <w:bCs/>
        </w:rPr>
        <w:t>shows action taken between January 2014 and September 2016.  On October 20, 2016, the Planning and Zoning Commiss</w:t>
      </w:r>
      <w:r w:rsidR="00C40DEF">
        <w:rPr>
          <w:rFonts w:ascii="Century Gothic" w:hAnsi="Century Gothic"/>
          <w:bCs/>
        </w:rPr>
        <w:t xml:space="preserve">ion held the first of seven </w:t>
      </w:r>
      <w:r w:rsidRPr="007A69A7">
        <w:rPr>
          <w:rFonts w:ascii="Century Gothic" w:hAnsi="Century Gothic"/>
          <w:bCs/>
        </w:rPr>
        <w:t xml:space="preserve">public hearings (October 20 &amp; 27, November 2, 10, &amp; 16, and December 8 &amp; 15) spanning a total of approximately 40 hours to obtain public comment.  </w:t>
      </w:r>
      <w:r w:rsidR="00D36CD9">
        <w:rPr>
          <w:rFonts w:ascii="Century Gothic" w:hAnsi="Century Gothic"/>
          <w:bCs/>
        </w:rPr>
        <w:t xml:space="preserve">Staff made two mailed notices to owners of property within the proposed M-DT area (approximately 2,400 addresses). </w:t>
      </w:r>
    </w:p>
    <w:p w:rsidR="007A69A7" w:rsidRPr="003F2623" w:rsidRDefault="007A69A7" w:rsidP="007A69A7">
      <w:pPr>
        <w:tabs>
          <w:tab w:val="left" w:pos="4425"/>
        </w:tabs>
        <w:rPr>
          <w:rFonts w:ascii="Century Gothic" w:hAnsi="Century Gothic"/>
          <w:bCs/>
          <w:sz w:val="16"/>
          <w:szCs w:val="16"/>
        </w:rPr>
      </w:pPr>
    </w:p>
    <w:p w:rsidR="007A69A7" w:rsidRPr="007A69A7" w:rsidRDefault="007A69A7" w:rsidP="007A69A7">
      <w:pPr>
        <w:tabs>
          <w:tab w:val="left" w:pos="4425"/>
        </w:tabs>
        <w:rPr>
          <w:rFonts w:ascii="Century Gothic" w:hAnsi="Century Gothic"/>
          <w:bCs/>
        </w:rPr>
      </w:pPr>
      <w:r w:rsidRPr="007A69A7">
        <w:rPr>
          <w:rFonts w:ascii="Century Gothic" w:hAnsi="Century Gothic"/>
          <w:bCs/>
        </w:rPr>
        <w:t xml:space="preserve">These meetings were broken into manageable segments, generally based on the UDC chapters, and involved staff presentation, public input, Planning Commission discussion, and Planning Commissioner segment amendments.  As each segment of the UDC was completed the proposed segment amendments were set aside for a final vote until the entire content of the UDC had been presented and the public hearing on the UDC was closed.  </w:t>
      </w:r>
    </w:p>
    <w:p w:rsidR="007A69A7" w:rsidRPr="007A69A7" w:rsidRDefault="007A69A7" w:rsidP="007A69A7">
      <w:pPr>
        <w:tabs>
          <w:tab w:val="left" w:pos="4425"/>
        </w:tabs>
        <w:rPr>
          <w:rFonts w:ascii="Century Gothic" w:hAnsi="Century Gothic"/>
          <w:bCs/>
        </w:rPr>
      </w:pPr>
    </w:p>
    <w:p w:rsidR="007A69A7" w:rsidRPr="007A69A7" w:rsidRDefault="007A69A7" w:rsidP="007A69A7">
      <w:pPr>
        <w:tabs>
          <w:tab w:val="left" w:pos="4425"/>
        </w:tabs>
        <w:rPr>
          <w:rFonts w:ascii="Century Gothic" w:hAnsi="Century Gothic"/>
          <w:bCs/>
        </w:rPr>
      </w:pPr>
      <w:r w:rsidRPr="007A69A7">
        <w:rPr>
          <w:rFonts w:ascii="Century Gothic" w:hAnsi="Century Gothic"/>
          <w:bCs/>
        </w:rPr>
        <w:t>The final public hearing on the UDC was held on December 15, 2016.  At this meetin</w:t>
      </w:r>
      <w:r w:rsidR="00D81CA4">
        <w:rPr>
          <w:rFonts w:ascii="Century Gothic" w:hAnsi="Century Gothic"/>
          <w:bCs/>
        </w:rPr>
        <w:t xml:space="preserve">g, following the final </w:t>
      </w:r>
      <w:r w:rsidRPr="007A69A7">
        <w:rPr>
          <w:rFonts w:ascii="Century Gothic" w:hAnsi="Century Gothic"/>
          <w:bCs/>
        </w:rPr>
        <w:t>Commissioner amendment, the Commission</w:t>
      </w:r>
      <w:r w:rsidR="00D81CA4">
        <w:rPr>
          <w:rFonts w:ascii="Century Gothic" w:hAnsi="Century Gothic"/>
          <w:bCs/>
        </w:rPr>
        <w:t xml:space="preserve"> moved for a continuance of the</w:t>
      </w:r>
      <w:r w:rsidRPr="007A69A7">
        <w:rPr>
          <w:rFonts w:ascii="Century Gothic" w:hAnsi="Century Gothic"/>
          <w:bCs/>
        </w:rPr>
        <w:t xml:space="preserve"> case to its January 5, 2017 meeting. </w:t>
      </w:r>
    </w:p>
    <w:p w:rsidR="007A69A7" w:rsidRPr="007A69A7" w:rsidRDefault="007A69A7" w:rsidP="007A69A7">
      <w:pPr>
        <w:tabs>
          <w:tab w:val="left" w:pos="4425"/>
        </w:tabs>
        <w:rPr>
          <w:rFonts w:ascii="Century Gothic" w:hAnsi="Century Gothic"/>
          <w:bCs/>
        </w:rPr>
      </w:pPr>
    </w:p>
    <w:p w:rsidR="007A69A7" w:rsidRDefault="007A69A7" w:rsidP="007A69A7">
      <w:pPr>
        <w:tabs>
          <w:tab w:val="left" w:pos="4425"/>
        </w:tabs>
        <w:rPr>
          <w:rFonts w:ascii="Century Gothic" w:hAnsi="Century Gothic"/>
          <w:bCs/>
        </w:rPr>
      </w:pPr>
      <w:r w:rsidRPr="007A69A7">
        <w:rPr>
          <w:rFonts w:ascii="Century Gothic" w:hAnsi="Century Gothic"/>
          <w:bCs/>
        </w:rPr>
        <w:t>In preparation for the Januar</w:t>
      </w:r>
      <w:r w:rsidR="00D81CA4">
        <w:rPr>
          <w:rFonts w:ascii="Century Gothic" w:hAnsi="Century Gothic"/>
          <w:bCs/>
        </w:rPr>
        <w:t>y 5, 2017 meeting,</w:t>
      </w:r>
      <w:r w:rsidR="00C40DEF">
        <w:rPr>
          <w:rFonts w:ascii="Century Gothic" w:hAnsi="Century Gothic"/>
          <w:bCs/>
        </w:rPr>
        <w:t xml:space="preserve"> the</w:t>
      </w:r>
      <w:r w:rsidR="00D81CA4">
        <w:rPr>
          <w:rFonts w:ascii="Century Gothic" w:hAnsi="Century Gothic"/>
          <w:bCs/>
        </w:rPr>
        <w:t xml:space="preserve"> </w:t>
      </w:r>
      <w:r w:rsidRPr="007A69A7">
        <w:rPr>
          <w:rFonts w:ascii="Century Gothic" w:hAnsi="Century Gothic"/>
          <w:bCs/>
        </w:rPr>
        <w:t xml:space="preserve">UDC </w:t>
      </w:r>
      <w:r w:rsidR="00955EA8">
        <w:rPr>
          <w:rFonts w:ascii="Century Gothic" w:hAnsi="Century Gothic"/>
          <w:bCs/>
        </w:rPr>
        <w:t>“</w:t>
      </w:r>
      <w:r w:rsidRPr="007A69A7">
        <w:rPr>
          <w:rFonts w:ascii="Century Gothic" w:hAnsi="Century Gothic"/>
          <w:bCs/>
        </w:rPr>
        <w:t>Errata Sheet</w:t>
      </w:r>
      <w:r w:rsidR="00955EA8">
        <w:rPr>
          <w:rFonts w:ascii="Century Gothic" w:hAnsi="Century Gothic"/>
          <w:bCs/>
        </w:rPr>
        <w:t>”</w:t>
      </w:r>
      <w:r w:rsidRPr="007A69A7">
        <w:rPr>
          <w:rFonts w:ascii="Century Gothic" w:hAnsi="Century Gothic"/>
          <w:bCs/>
        </w:rPr>
        <w:t xml:space="preserve"> (dated December 30, 2016) </w:t>
      </w:r>
      <w:r w:rsidR="00450222">
        <w:rPr>
          <w:rFonts w:ascii="Century Gothic" w:hAnsi="Century Gothic"/>
          <w:bCs/>
        </w:rPr>
        <w:t>was</w:t>
      </w:r>
      <w:r w:rsidRPr="007A69A7">
        <w:rPr>
          <w:rFonts w:ascii="Century Gothic" w:hAnsi="Century Gothic"/>
          <w:bCs/>
        </w:rPr>
        <w:t xml:space="preserve"> prepared.  This document contain</w:t>
      </w:r>
      <w:r w:rsidR="00450222">
        <w:rPr>
          <w:rFonts w:ascii="Century Gothic" w:hAnsi="Century Gothic"/>
          <w:bCs/>
        </w:rPr>
        <w:t>ed</w:t>
      </w:r>
      <w:r w:rsidRPr="007A69A7">
        <w:rPr>
          <w:rFonts w:ascii="Century Gothic" w:hAnsi="Century Gothic"/>
          <w:bCs/>
        </w:rPr>
        <w:t xml:space="preserve"> all proposed amendments that were recommended at each of the public hearings between October 20</w:t>
      </w:r>
      <w:r w:rsidR="00D81CA4">
        <w:rPr>
          <w:rFonts w:ascii="Century Gothic" w:hAnsi="Century Gothic"/>
          <w:bCs/>
        </w:rPr>
        <w:t>, 2016</w:t>
      </w:r>
      <w:r w:rsidRPr="007A69A7">
        <w:rPr>
          <w:rFonts w:ascii="Century Gothic" w:hAnsi="Century Gothic"/>
          <w:bCs/>
        </w:rPr>
        <w:t xml:space="preserve"> and December 15</w:t>
      </w:r>
      <w:r w:rsidR="006F54F1">
        <w:rPr>
          <w:rFonts w:ascii="Century Gothic" w:hAnsi="Century Gothic"/>
          <w:bCs/>
        </w:rPr>
        <w:t>, 2016.  T</w:t>
      </w:r>
      <w:r w:rsidRPr="007A69A7">
        <w:rPr>
          <w:rFonts w:ascii="Century Gothic" w:hAnsi="Century Gothic"/>
          <w:bCs/>
        </w:rPr>
        <w:t>he recommended graphic revisions</w:t>
      </w:r>
      <w:r w:rsidR="00D81CA4">
        <w:rPr>
          <w:rFonts w:ascii="Century Gothic" w:hAnsi="Century Gothic"/>
          <w:bCs/>
        </w:rPr>
        <w:t xml:space="preserve"> have been</w:t>
      </w:r>
      <w:r w:rsidRPr="007A69A7">
        <w:rPr>
          <w:rFonts w:ascii="Century Gothic" w:hAnsi="Century Gothic"/>
          <w:bCs/>
        </w:rPr>
        <w:t xml:space="preserve"> incorporated into the final UDC document presented to</w:t>
      </w:r>
      <w:r w:rsidR="00D81CA4">
        <w:rPr>
          <w:rFonts w:ascii="Century Gothic" w:hAnsi="Century Gothic"/>
          <w:bCs/>
        </w:rPr>
        <w:t xml:space="preserve"> Council</w:t>
      </w:r>
      <w:r w:rsidRPr="007A69A7">
        <w:rPr>
          <w:rFonts w:ascii="Century Gothic" w:hAnsi="Century Gothic"/>
          <w:bCs/>
        </w:rPr>
        <w:t xml:space="preserve">.  </w:t>
      </w:r>
    </w:p>
    <w:p w:rsidR="00C046F7" w:rsidRDefault="00C046F7" w:rsidP="007A69A7">
      <w:pPr>
        <w:tabs>
          <w:tab w:val="left" w:pos="4425"/>
        </w:tabs>
        <w:rPr>
          <w:rFonts w:ascii="Century Gothic" w:hAnsi="Century Gothic"/>
          <w:bCs/>
        </w:rPr>
      </w:pPr>
    </w:p>
    <w:p w:rsidR="004A1CCC" w:rsidRPr="004A1CCC" w:rsidRDefault="004A1CCC" w:rsidP="007A69A7">
      <w:pPr>
        <w:tabs>
          <w:tab w:val="left" w:pos="4425"/>
        </w:tabs>
        <w:rPr>
          <w:rFonts w:ascii="Century Gothic" w:hAnsi="Century Gothic"/>
          <w:b/>
          <w:bCs/>
          <w:u w:val="single"/>
        </w:rPr>
      </w:pPr>
      <w:r w:rsidRPr="004A1CCC">
        <w:rPr>
          <w:rFonts w:ascii="Century Gothic" w:hAnsi="Century Gothic"/>
          <w:b/>
          <w:bCs/>
          <w:u w:val="single"/>
        </w:rPr>
        <w:t xml:space="preserve">Overview of </w:t>
      </w:r>
      <w:r w:rsidR="00C40DEF">
        <w:rPr>
          <w:rFonts w:ascii="Century Gothic" w:hAnsi="Century Gothic"/>
          <w:b/>
          <w:bCs/>
          <w:u w:val="single"/>
        </w:rPr>
        <w:t xml:space="preserve">Columbia Unified Development Code </w:t>
      </w:r>
      <w:r w:rsidRPr="004A1CCC">
        <w:rPr>
          <w:rFonts w:ascii="Century Gothic" w:hAnsi="Century Gothic"/>
          <w:b/>
          <w:bCs/>
          <w:u w:val="single"/>
        </w:rPr>
        <w:t>Contents</w:t>
      </w:r>
    </w:p>
    <w:p w:rsidR="004A1CCC" w:rsidRDefault="004A1CCC" w:rsidP="007A69A7">
      <w:pPr>
        <w:tabs>
          <w:tab w:val="left" w:pos="4425"/>
        </w:tabs>
        <w:rPr>
          <w:rFonts w:ascii="Century Gothic" w:hAnsi="Century Gothic"/>
          <w:bCs/>
        </w:rPr>
      </w:pPr>
      <w:r>
        <w:rPr>
          <w:rFonts w:ascii="Century Gothic" w:hAnsi="Century Gothic"/>
          <w:bCs/>
        </w:rPr>
        <w:t xml:space="preserve">The City Council public hearing draft </w:t>
      </w:r>
      <w:r w:rsidR="000C692B">
        <w:rPr>
          <w:rFonts w:ascii="Century Gothic" w:hAnsi="Century Gothic"/>
          <w:bCs/>
        </w:rPr>
        <w:t>is a “clean” draft with no extraneous content. Persons desiring to track changes and distinguish new provisions from existing may refer to earlier drafts, in which all of the consultant changes are denoted by footnotes and all the staff and Planning &amp; Zoning Commission changes are denoted by marginal notes or the “errata sheet” referred to above.</w:t>
      </w:r>
    </w:p>
    <w:p w:rsidR="000C692B" w:rsidRDefault="000C692B" w:rsidP="007A69A7">
      <w:pPr>
        <w:tabs>
          <w:tab w:val="left" w:pos="4425"/>
        </w:tabs>
        <w:rPr>
          <w:rFonts w:ascii="Century Gothic" w:hAnsi="Century Gothic"/>
          <w:bCs/>
        </w:rPr>
      </w:pPr>
    </w:p>
    <w:p w:rsidR="00C97AFF" w:rsidRPr="00C40DEF" w:rsidRDefault="000C692B" w:rsidP="007A69A7">
      <w:pPr>
        <w:tabs>
          <w:tab w:val="left" w:pos="4425"/>
        </w:tabs>
        <w:rPr>
          <w:rFonts w:ascii="Century Gothic" w:hAnsi="Century Gothic"/>
          <w:bCs/>
          <w:u w:val="single"/>
        </w:rPr>
      </w:pPr>
      <w:r w:rsidRPr="00C40DEF">
        <w:rPr>
          <w:rFonts w:ascii="Century Gothic" w:hAnsi="Century Gothic"/>
          <w:bCs/>
          <w:u w:val="single"/>
        </w:rPr>
        <w:t>The UDC is organized into six arti</w:t>
      </w:r>
      <w:r w:rsidR="00C97AFF" w:rsidRPr="00C40DEF">
        <w:rPr>
          <w:rFonts w:ascii="Century Gothic" w:hAnsi="Century Gothic"/>
          <w:bCs/>
          <w:u w:val="single"/>
        </w:rPr>
        <w:t>cles:</w:t>
      </w:r>
    </w:p>
    <w:p w:rsidR="00C97AFF" w:rsidRDefault="00C97AFF" w:rsidP="007A69A7">
      <w:pPr>
        <w:tabs>
          <w:tab w:val="left" w:pos="4425"/>
        </w:tabs>
        <w:rPr>
          <w:rFonts w:ascii="Century Gothic" w:hAnsi="Century Gothic"/>
          <w:bCs/>
        </w:rPr>
      </w:pPr>
    </w:p>
    <w:p w:rsidR="000C692B" w:rsidRDefault="00C97AFF" w:rsidP="007A69A7">
      <w:pPr>
        <w:pStyle w:val="ListParagraph"/>
        <w:numPr>
          <w:ilvl w:val="0"/>
          <w:numId w:val="7"/>
        </w:numPr>
        <w:tabs>
          <w:tab w:val="left" w:pos="4425"/>
        </w:tabs>
        <w:rPr>
          <w:rFonts w:ascii="Century Gothic" w:hAnsi="Century Gothic"/>
          <w:bCs/>
        </w:rPr>
      </w:pPr>
      <w:r>
        <w:rPr>
          <w:rFonts w:ascii="Century Gothic" w:hAnsi="Century Gothic"/>
          <w:bCs/>
        </w:rPr>
        <w:t>G</w:t>
      </w:r>
      <w:r w:rsidR="000C692B" w:rsidRPr="00C97AFF">
        <w:rPr>
          <w:rFonts w:ascii="Century Gothic" w:hAnsi="Century Gothic"/>
          <w:bCs/>
        </w:rPr>
        <w:t>eneral provisions</w:t>
      </w:r>
      <w:r w:rsidRPr="00C97AFF">
        <w:rPr>
          <w:rFonts w:ascii="Century Gothic" w:hAnsi="Century Gothic"/>
          <w:bCs/>
        </w:rPr>
        <w:t>, which can be thought of</w:t>
      </w:r>
      <w:r>
        <w:rPr>
          <w:rFonts w:ascii="Century Gothic" w:hAnsi="Century Gothic"/>
          <w:bCs/>
        </w:rPr>
        <w:t xml:space="preserve"> as the ground rules </w:t>
      </w:r>
      <w:r w:rsidRPr="00C97AFF">
        <w:rPr>
          <w:rFonts w:ascii="Century Gothic" w:hAnsi="Century Gothic"/>
          <w:bCs/>
        </w:rPr>
        <w:t>of the code.</w:t>
      </w:r>
    </w:p>
    <w:p w:rsidR="00C97AFF" w:rsidRDefault="00C97AFF" w:rsidP="007A69A7">
      <w:pPr>
        <w:pStyle w:val="ListParagraph"/>
        <w:numPr>
          <w:ilvl w:val="0"/>
          <w:numId w:val="7"/>
        </w:numPr>
        <w:tabs>
          <w:tab w:val="left" w:pos="4425"/>
        </w:tabs>
        <w:rPr>
          <w:rFonts w:ascii="Century Gothic" w:hAnsi="Century Gothic"/>
          <w:bCs/>
        </w:rPr>
      </w:pPr>
      <w:r>
        <w:rPr>
          <w:rFonts w:ascii="Century Gothic" w:hAnsi="Century Gothic"/>
          <w:bCs/>
        </w:rPr>
        <w:t>Zoning Districts, an explanation of the type</w:t>
      </w:r>
      <w:r w:rsidR="00F25CC0">
        <w:rPr>
          <w:rFonts w:ascii="Century Gothic" w:hAnsi="Century Gothic"/>
          <w:bCs/>
        </w:rPr>
        <w:t xml:space="preserve"> (base, special purpose, overlay, planned)</w:t>
      </w:r>
      <w:r>
        <w:rPr>
          <w:rFonts w:ascii="Century Gothic" w:hAnsi="Century Gothic"/>
          <w:bCs/>
        </w:rPr>
        <w:t>, purpose, and dimensional standards (lot area and width) associated with each district.</w:t>
      </w:r>
    </w:p>
    <w:p w:rsidR="00C97AFF" w:rsidRDefault="00C97AFF" w:rsidP="007A69A7">
      <w:pPr>
        <w:pStyle w:val="ListParagraph"/>
        <w:numPr>
          <w:ilvl w:val="0"/>
          <w:numId w:val="7"/>
        </w:numPr>
        <w:tabs>
          <w:tab w:val="left" w:pos="4425"/>
        </w:tabs>
        <w:rPr>
          <w:rFonts w:ascii="Century Gothic" w:hAnsi="Century Gothic"/>
          <w:bCs/>
        </w:rPr>
      </w:pPr>
      <w:r>
        <w:rPr>
          <w:rFonts w:ascii="Century Gothic" w:hAnsi="Century Gothic"/>
          <w:bCs/>
        </w:rPr>
        <w:t>Permitted Uses, including a table that specifies in which districts a particular use is permitted as of right, or permitted as an accessory use, conditional use, or temporary use. A list of “use-specific standards” follows, adding standards to selected permitted uses.</w:t>
      </w:r>
    </w:p>
    <w:p w:rsidR="00C97AFF" w:rsidRDefault="00C97AFF" w:rsidP="007A69A7">
      <w:pPr>
        <w:pStyle w:val="ListParagraph"/>
        <w:numPr>
          <w:ilvl w:val="0"/>
          <w:numId w:val="7"/>
        </w:numPr>
        <w:tabs>
          <w:tab w:val="left" w:pos="4425"/>
        </w:tabs>
        <w:rPr>
          <w:rFonts w:ascii="Century Gothic" w:hAnsi="Century Gothic"/>
          <w:bCs/>
        </w:rPr>
      </w:pPr>
      <w:r>
        <w:rPr>
          <w:rFonts w:ascii="Century Gothic" w:hAnsi="Century Gothic"/>
          <w:bCs/>
        </w:rPr>
        <w:t>Form and Development Controls, a large sect</w:t>
      </w:r>
      <w:r w:rsidR="00D3755E">
        <w:rPr>
          <w:rFonts w:ascii="Century Gothic" w:hAnsi="Century Gothic"/>
          <w:bCs/>
        </w:rPr>
        <w:t>ion containing the many regulations</w:t>
      </w:r>
      <w:r>
        <w:rPr>
          <w:rFonts w:ascii="Century Gothic" w:hAnsi="Century Gothic"/>
          <w:bCs/>
        </w:rPr>
        <w:t xml:space="preserve"> for </w:t>
      </w:r>
      <w:r w:rsidR="00D3755E">
        <w:rPr>
          <w:rFonts w:ascii="Century Gothic" w:hAnsi="Century Gothic"/>
          <w:bCs/>
        </w:rPr>
        <w:t xml:space="preserve">site </w:t>
      </w:r>
      <w:r>
        <w:rPr>
          <w:rFonts w:ascii="Century Gothic" w:hAnsi="Century Gothic"/>
          <w:bCs/>
        </w:rPr>
        <w:t>planning</w:t>
      </w:r>
      <w:r w:rsidR="00D3755E">
        <w:rPr>
          <w:rFonts w:ascii="Century Gothic" w:hAnsi="Century Gothic"/>
          <w:bCs/>
        </w:rPr>
        <w:t xml:space="preserve"> and designing specific sites, including the regulations associated with zoning districts and cross-cutting regulations for parking, landscaping and tree preservation, lighting, and signs. This section contains the development standards for the M-DT Mixed Use Downtown District.</w:t>
      </w:r>
    </w:p>
    <w:p w:rsidR="00D3755E" w:rsidRDefault="00D3755E" w:rsidP="007A69A7">
      <w:pPr>
        <w:pStyle w:val="ListParagraph"/>
        <w:numPr>
          <w:ilvl w:val="0"/>
          <w:numId w:val="7"/>
        </w:numPr>
        <w:tabs>
          <w:tab w:val="left" w:pos="4425"/>
        </w:tabs>
        <w:rPr>
          <w:rFonts w:ascii="Century Gothic" w:hAnsi="Century Gothic"/>
          <w:bCs/>
        </w:rPr>
      </w:pPr>
      <w:r>
        <w:rPr>
          <w:rFonts w:ascii="Century Gothic" w:hAnsi="Century Gothic"/>
          <w:bCs/>
        </w:rPr>
        <w:t>Subdivisions, which was originally divided among form and development standards and procedures and enforcement. Because of the legal distinction between zoning and subdivision controls, staff believes it best to house subdivisions – the substantive regulations and the procedures for approval – in its own article.</w:t>
      </w:r>
    </w:p>
    <w:p w:rsidR="003E7F8F" w:rsidRDefault="003E7F8F" w:rsidP="007A69A7">
      <w:pPr>
        <w:pStyle w:val="ListParagraph"/>
        <w:numPr>
          <w:ilvl w:val="0"/>
          <w:numId w:val="7"/>
        </w:numPr>
        <w:tabs>
          <w:tab w:val="left" w:pos="4425"/>
        </w:tabs>
        <w:rPr>
          <w:rFonts w:ascii="Century Gothic" w:hAnsi="Century Gothic"/>
          <w:bCs/>
        </w:rPr>
      </w:pPr>
      <w:r>
        <w:rPr>
          <w:rFonts w:ascii="Century Gothic" w:hAnsi="Century Gothic"/>
          <w:bCs/>
        </w:rPr>
        <w:t>Procedures and Enforcement, including the powers and duties of the decision-making bodies, a regulatory procedures table assigning each type of approval to reviewing and decision-making bodies, standard regulatory procedures common to multiple types of actions, and specific regulatory procedures unique to each type of action or approval.</w:t>
      </w:r>
    </w:p>
    <w:p w:rsidR="003E7F8F" w:rsidRDefault="003E7F8F" w:rsidP="00C40DEF">
      <w:pPr>
        <w:pStyle w:val="ListParagraph"/>
        <w:tabs>
          <w:tab w:val="left" w:pos="4425"/>
        </w:tabs>
        <w:rPr>
          <w:rFonts w:ascii="Century Gothic" w:hAnsi="Century Gothic"/>
          <w:bCs/>
        </w:rPr>
      </w:pPr>
    </w:p>
    <w:p w:rsidR="003E7F8F" w:rsidRPr="003E7F8F" w:rsidRDefault="003E7F8F" w:rsidP="003E7F8F">
      <w:pPr>
        <w:tabs>
          <w:tab w:val="left" w:pos="4425"/>
        </w:tabs>
        <w:rPr>
          <w:rFonts w:ascii="Century Gothic" w:hAnsi="Century Gothic"/>
          <w:bCs/>
        </w:rPr>
      </w:pPr>
      <w:r>
        <w:rPr>
          <w:rFonts w:ascii="Century Gothic" w:hAnsi="Century Gothic"/>
          <w:bCs/>
        </w:rPr>
        <w:t>The six articles are followed by Appendix A, Street Standards.</w:t>
      </w:r>
    </w:p>
    <w:p w:rsidR="004A1CCC" w:rsidRDefault="004A1CCC" w:rsidP="007A69A7">
      <w:pPr>
        <w:tabs>
          <w:tab w:val="left" w:pos="4425"/>
        </w:tabs>
        <w:rPr>
          <w:rFonts w:ascii="Century Gothic" w:hAnsi="Century Gothic"/>
          <w:bCs/>
        </w:rPr>
      </w:pPr>
    </w:p>
    <w:p w:rsidR="00C046F7" w:rsidRPr="00C046F7" w:rsidRDefault="00C046F7" w:rsidP="007A69A7">
      <w:pPr>
        <w:tabs>
          <w:tab w:val="left" w:pos="4425"/>
        </w:tabs>
        <w:rPr>
          <w:rFonts w:ascii="Century Gothic" w:hAnsi="Century Gothic"/>
          <w:b/>
          <w:bCs/>
          <w:u w:val="single"/>
        </w:rPr>
      </w:pPr>
      <w:r w:rsidRPr="00C046F7">
        <w:rPr>
          <w:rFonts w:ascii="Century Gothic" w:hAnsi="Century Gothic"/>
          <w:b/>
          <w:bCs/>
          <w:u w:val="single"/>
        </w:rPr>
        <w:lastRenderedPageBreak/>
        <w:t>Major Issues</w:t>
      </w:r>
    </w:p>
    <w:p w:rsidR="007A69A7" w:rsidRDefault="007A69A7" w:rsidP="00BF6313">
      <w:pPr>
        <w:tabs>
          <w:tab w:val="left" w:pos="4425"/>
        </w:tabs>
        <w:rPr>
          <w:rFonts w:ascii="Century Gothic" w:hAnsi="Century Gothic"/>
        </w:rPr>
      </w:pPr>
    </w:p>
    <w:p w:rsidR="00C046F7" w:rsidRDefault="00C046F7" w:rsidP="00BF6313">
      <w:pPr>
        <w:tabs>
          <w:tab w:val="left" w:pos="4425"/>
        </w:tabs>
        <w:rPr>
          <w:rFonts w:ascii="Century Gothic" w:hAnsi="Century Gothic"/>
        </w:rPr>
      </w:pPr>
      <w:r>
        <w:rPr>
          <w:rFonts w:ascii="Century Gothic" w:hAnsi="Century Gothic"/>
        </w:rPr>
        <w:t>This should be thought of as a selective list of the issues that were among the most difficult</w:t>
      </w:r>
      <w:r w:rsidR="003E7F8F">
        <w:rPr>
          <w:rFonts w:ascii="Century Gothic" w:hAnsi="Century Gothic"/>
        </w:rPr>
        <w:t xml:space="preserve"> of many considered by the Planning &amp; Zoning Commission</w:t>
      </w:r>
      <w:r>
        <w:rPr>
          <w:rFonts w:ascii="Century Gothic" w:hAnsi="Century Gothic"/>
        </w:rPr>
        <w:t>.</w:t>
      </w:r>
      <w:r w:rsidR="004C5056">
        <w:rPr>
          <w:rFonts w:ascii="Century Gothic" w:hAnsi="Century Gothic"/>
        </w:rPr>
        <w:t xml:space="preserve"> It is by no means exhaustive; there are many issues important to many different participants. The public may refer to the meeting minutes and the spreadsheet of issues (more than 200 were identified and discussed) for more detail.</w:t>
      </w:r>
    </w:p>
    <w:p w:rsidR="00C046F7" w:rsidRDefault="00C046F7" w:rsidP="00BF6313">
      <w:pPr>
        <w:tabs>
          <w:tab w:val="left" w:pos="4425"/>
        </w:tabs>
        <w:rPr>
          <w:rFonts w:ascii="Century Gothic" w:hAnsi="Century Gothic"/>
        </w:rPr>
      </w:pPr>
    </w:p>
    <w:p w:rsidR="00D81CA4" w:rsidRPr="00D81CA4" w:rsidRDefault="00C046F7" w:rsidP="00D81CA4">
      <w:pPr>
        <w:tabs>
          <w:tab w:val="left" w:pos="4425"/>
        </w:tabs>
        <w:rPr>
          <w:rFonts w:ascii="Century Gothic" w:hAnsi="Century Gothic"/>
        </w:rPr>
      </w:pPr>
      <w:r w:rsidRPr="00D81CA4">
        <w:rPr>
          <w:rFonts w:ascii="Century Gothic" w:hAnsi="Century Gothic"/>
          <w:u w:val="single"/>
        </w:rPr>
        <w:t>Parking</w:t>
      </w:r>
      <w:r w:rsidRPr="00D81CA4">
        <w:rPr>
          <w:rFonts w:ascii="Century Gothic" w:hAnsi="Century Gothic"/>
          <w:i/>
        </w:rPr>
        <w:t xml:space="preserve"> </w:t>
      </w:r>
    </w:p>
    <w:p w:rsidR="00D81CA4" w:rsidRDefault="00C046F7" w:rsidP="00D81CA4">
      <w:pPr>
        <w:tabs>
          <w:tab w:val="left" w:pos="4425"/>
        </w:tabs>
        <w:rPr>
          <w:rFonts w:ascii="Century Gothic" w:hAnsi="Century Gothic"/>
        </w:rPr>
      </w:pPr>
      <w:r w:rsidRPr="00D81CA4">
        <w:rPr>
          <w:rFonts w:ascii="Century Gothic" w:hAnsi="Century Gothic"/>
        </w:rPr>
        <w:t xml:space="preserve">The Planning &amp; Zoning Commission has heard difference </w:t>
      </w:r>
      <w:r w:rsidR="00450222" w:rsidRPr="00D81CA4">
        <w:rPr>
          <w:rFonts w:ascii="Century Gothic" w:hAnsi="Century Gothic"/>
        </w:rPr>
        <w:t xml:space="preserve">of </w:t>
      </w:r>
      <w:r w:rsidRPr="00D81CA4">
        <w:rPr>
          <w:rFonts w:ascii="Century Gothic" w:hAnsi="Century Gothic"/>
        </w:rPr>
        <w:t>opinion on the importance of minimum parking requirements, particularly with reference to the downtown and neighborhoods adjacent to downtown, some of which have parking problems currently.</w:t>
      </w:r>
      <w:r w:rsidR="00450222" w:rsidRPr="00D81CA4">
        <w:rPr>
          <w:rFonts w:ascii="Century Gothic" w:hAnsi="Century Gothic"/>
        </w:rPr>
        <w:t xml:space="preserve"> </w:t>
      </w:r>
    </w:p>
    <w:p w:rsidR="00D81CA4" w:rsidRDefault="004C5056" w:rsidP="00D81CA4">
      <w:pPr>
        <w:tabs>
          <w:tab w:val="left" w:pos="4425"/>
        </w:tabs>
        <w:rPr>
          <w:rFonts w:ascii="Century Gothic" w:hAnsi="Century Gothic"/>
        </w:rPr>
      </w:pPr>
      <w:r>
        <w:rPr>
          <w:rFonts w:ascii="Century Gothic" w:hAnsi="Century Gothic"/>
        </w:rPr>
        <w:t xml:space="preserve">The </w:t>
      </w:r>
      <w:r w:rsidR="00450222" w:rsidRPr="00D81CA4">
        <w:rPr>
          <w:rFonts w:ascii="Century Gothic" w:hAnsi="Century Gothic"/>
        </w:rPr>
        <w:t xml:space="preserve">ordinance specifies minimum parking supply required for new and expanded uses and establishes dimensional standards for the layout of parking areas. The consultant generally had recommended relaxation of minimum parking supply standards, including elimination of a parking requirement in the downtown. </w:t>
      </w:r>
    </w:p>
    <w:p w:rsidR="00D81CA4" w:rsidRDefault="00D81CA4" w:rsidP="00D81CA4">
      <w:pPr>
        <w:tabs>
          <w:tab w:val="left" w:pos="4425"/>
        </w:tabs>
        <w:rPr>
          <w:rFonts w:ascii="Century Gothic" w:hAnsi="Century Gothic"/>
        </w:rPr>
      </w:pPr>
    </w:p>
    <w:p w:rsidR="00C046F7" w:rsidRDefault="00450222" w:rsidP="00D81CA4">
      <w:pPr>
        <w:tabs>
          <w:tab w:val="left" w:pos="4425"/>
        </w:tabs>
        <w:rPr>
          <w:rFonts w:ascii="Century Gothic" w:hAnsi="Century Gothic"/>
        </w:rPr>
      </w:pPr>
      <w:r w:rsidRPr="00D81CA4">
        <w:rPr>
          <w:rFonts w:ascii="Century Gothic" w:hAnsi="Century Gothic"/>
        </w:rPr>
        <w:t xml:space="preserve">The latter </w:t>
      </w:r>
      <w:r w:rsidR="00983A32" w:rsidRPr="00D81CA4">
        <w:rPr>
          <w:rFonts w:ascii="Century Gothic" w:hAnsi="Century Gothic"/>
        </w:rPr>
        <w:t xml:space="preserve">advice </w:t>
      </w:r>
      <w:r w:rsidRPr="00D81CA4">
        <w:rPr>
          <w:rFonts w:ascii="Century Gothic" w:hAnsi="Century Gothic"/>
        </w:rPr>
        <w:t xml:space="preserve">was based on a belief that </w:t>
      </w:r>
      <w:r w:rsidRPr="004C5056">
        <w:rPr>
          <w:rFonts w:ascii="Century Gothic" w:hAnsi="Century Gothic"/>
          <w:i/>
        </w:rPr>
        <w:t>in the long run</w:t>
      </w:r>
      <w:r w:rsidRPr="00D81CA4">
        <w:rPr>
          <w:rFonts w:ascii="Century Gothic" w:hAnsi="Century Gothic"/>
        </w:rPr>
        <w:t xml:space="preserve"> elimination of parking requirements </w:t>
      </w:r>
      <w:r w:rsidR="00983A32" w:rsidRPr="00D81CA4">
        <w:rPr>
          <w:rFonts w:ascii="Century Gothic" w:hAnsi="Century Gothic"/>
        </w:rPr>
        <w:t xml:space="preserve">incentivizes construction of more public parking and discourages high rates of automobile ownership. Several City commissions and many members of the public believed new residential development still needed to supply parking. As a result, the 0.25 parking spaces per bedroom standard is proposed to be retained. The distance </w:t>
      </w:r>
      <w:r w:rsidR="009D371B" w:rsidRPr="00D81CA4">
        <w:rPr>
          <w:rFonts w:ascii="Century Gothic" w:hAnsi="Century Gothic"/>
        </w:rPr>
        <w:t>to off-site parking was reduced from one half-mile to one-quarter mile for downtown residential that purchases parking off-site.</w:t>
      </w:r>
    </w:p>
    <w:p w:rsidR="003E7F8F" w:rsidRDefault="003E7F8F" w:rsidP="00D81CA4">
      <w:pPr>
        <w:tabs>
          <w:tab w:val="left" w:pos="4425"/>
        </w:tabs>
        <w:rPr>
          <w:rFonts w:ascii="Century Gothic" w:hAnsi="Century Gothic"/>
        </w:rPr>
      </w:pPr>
    </w:p>
    <w:p w:rsidR="004C5056" w:rsidRDefault="00D81CA4" w:rsidP="00D81CA4">
      <w:pPr>
        <w:tabs>
          <w:tab w:val="left" w:pos="4425"/>
        </w:tabs>
        <w:rPr>
          <w:rFonts w:ascii="Century Gothic" w:hAnsi="Century Gothic"/>
        </w:rPr>
      </w:pPr>
      <w:r>
        <w:rPr>
          <w:rFonts w:ascii="Century Gothic" w:hAnsi="Century Gothic"/>
        </w:rPr>
        <w:t>Multip</w:t>
      </w:r>
      <w:r w:rsidR="00074708">
        <w:rPr>
          <w:rFonts w:ascii="Century Gothic" w:hAnsi="Century Gothic"/>
        </w:rPr>
        <w:t xml:space="preserve">le-family </w:t>
      </w:r>
      <w:r w:rsidR="004C5056">
        <w:rPr>
          <w:rFonts w:ascii="Century Gothic" w:hAnsi="Century Gothic"/>
        </w:rPr>
        <w:t xml:space="preserve">dwelling </w:t>
      </w:r>
      <w:r w:rsidR="00074708">
        <w:rPr>
          <w:rFonts w:ascii="Century Gothic" w:hAnsi="Century Gothic"/>
        </w:rPr>
        <w:t>parking has also been changed since the initial recommendations in response to concerns that parking “spillovers” will occur if on-site parking requirements are relaxed.</w:t>
      </w:r>
      <w:r w:rsidR="004C5056">
        <w:rPr>
          <w:rFonts w:ascii="Century Gothic" w:hAnsi="Century Gothic"/>
        </w:rPr>
        <w:t xml:space="preserve"> </w:t>
      </w:r>
    </w:p>
    <w:p w:rsidR="004C5056" w:rsidRDefault="004C5056" w:rsidP="00D81CA4">
      <w:pPr>
        <w:tabs>
          <w:tab w:val="left" w:pos="4425"/>
        </w:tabs>
        <w:rPr>
          <w:rFonts w:ascii="Century Gothic" w:hAnsi="Century Gothic"/>
        </w:rPr>
      </w:pPr>
    </w:p>
    <w:p w:rsidR="00D81CA4" w:rsidRDefault="004C5056" w:rsidP="00D81CA4">
      <w:pPr>
        <w:tabs>
          <w:tab w:val="left" w:pos="4425"/>
        </w:tabs>
        <w:rPr>
          <w:rFonts w:ascii="Century Gothic" w:hAnsi="Century Gothic"/>
        </w:rPr>
      </w:pPr>
      <w:r>
        <w:rPr>
          <w:rFonts w:ascii="Century Gothic" w:hAnsi="Century Gothic"/>
        </w:rPr>
        <w:t>The parking requirements for new development may</w:t>
      </w:r>
      <w:r w:rsidR="003E7F8F">
        <w:rPr>
          <w:rFonts w:ascii="Century Gothic" w:hAnsi="Century Gothic"/>
        </w:rPr>
        <w:t xml:space="preserve"> be revisited as the City continues its </w:t>
      </w:r>
      <w:r>
        <w:rPr>
          <w:rFonts w:ascii="Century Gothic" w:hAnsi="Century Gothic"/>
        </w:rPr>
        <w:t xml:space="preserve">ongoing review </w:t>
      </w:r>
      <w:r w:rsidR="003E7F8F">
        <w:rPr>
          <w:rFonts w:ascii="Century Gothic" w:hAnsi="Century Gothic"/>
        </w:rPr>
        <w:t>of parking issues and proposes comprehensive solutions to problems.</w:t>
      </w:r>
    </w:p>
    <w:p w:rsidR="00D81CA4" w:rsidRPr="00D81CA4" w:rsidRDefault="00D81CA4" w:rsidP="00D81CA4">
      <w:pPr>
        <w:tabs>
          <w:tab w:val="left" w:pos="4425"/>
        </w:tabs>
        <w:rPr>
          <w:rFonts w:ascii="Century Gothic" w:hAnsi="Century Gothic"/>
        </w:rPr>
      </w:pPr>
    </w:p>
    <w:p w:rsidR="00074708" w:rsidRDefault="00C046F7" w:rsidP="00D81CA4">
      <w:pPr>
        <w:tabs>
          <w:tab w:val="left" w:pos="4425"/>
        </w:tabs>
        <w:rPr>
          <w:rFonts w:ascii="Century Gothic" w:hAnsi="Century Gothic"/>
        </w:rPr>
      </w:pPr>
      <w:r w:rsidRPr="00074708">
        <w:rPr>
          <w:rFonts w:ascii="Century Gothic" w:hAnsi="Century Gothic"/>
          <w:u w:val="single"/>
        </w:rPr>
        <w:t>Neighborhood Protections</w:t>
      </w:r>
      <w:r w:rsidRPr="00D81CA4">
        <w:rPr>
          <w:rFonts w:ascii="Century Gothic" w:hAnsi="Century Gothic"/>
        </w:rPr>
        <w:t xml:space="preserve"> </w:t>
      </w:r>
    </w:p>
    <w:p w:rsidR="00074708" w:rsidRPr="00D81CA4" w:rsidRDefault="00C046F7" w:rsidP="00074708">
      <w:pPr>
        <w:tabs>
          <w:tab w:val="left" w:pos="4425"/>
        </w:tabs>
        <w:rPr>
          <w:rFonts w:ascii="Century Gothic" w:hAnsi="Century Gothic"/>
        </w:rPr>
      </w:pPr>
      <w:r w:rsidRPr="00D81CA4">
        <w:rPr>
          <w:rFonts w:ascii="Century Gothic" w:hAnsi="Century Gothic"/>
        </w:rPr>
        <w:t>This term refers to a new section of the code</w:t>
      </w:r>
      <w:r w:rsidR="004C5056">
        <w:rPr>
          <w:rFonts w:ascii="Century Gothic" w:hAnsi="Century Gothic"/>
        </w:rPr>
        <w:t xml:space="preserve"> (29-4.7)</w:t>
      </w:r>
      <w:r w:rsidRPr="00D81CA4">
        <w:rPr>
          <w:rFonts w:ascii="Century Gothic" w:hAnsi="Century Gothic"/>
        </w:rPr>
        <w:t xml:space="preserve"> concerned with transition from more intense to less intense land use. The Commission deliberated the new standards for the protection of single-family dwellings.</w:t>
      </w:r>
      <w:r w:rsidR="00074708" w:rsidRPr="00074708">
        <w:rPr>
          <w:rFonts w:ascii="Century Gothic" w:hAnsi="Century Gothic"/>
        </w:rPr>
        <w:t xml:space="preserve"> </w:t>
      </w:r>
      <w:r w:rsidR="00F218A0" w:rsidRPr="00074708">
        <w:rPr>
          <w:rFonts w:ascii="Century Gothic" w:hAnsi="Century Gothic"/>
        </w:rPr>
        <w:t>The neighborhood protection standard that requires a “step down” in building height or an increased setback when single family</w:t>
      </w:r>
      <w:r w:rsidR="00074708">
        <w:rPr>
          <w:rFonts w:ascii="Century Gothic" w:hAnsi="Century Gothic"/>
        </w:rPr>
        <w:t xml:space="preserve"> dwellings are adjacent was thoroughly</w:t>
      </w:r>
      <w:r w:rsidR="00F218A0" w:rsidRPr="00074708">
        <w:rPr>
          <w:rFonts w:ascii="Century Gothic" w:hAnsi="Century Gothic"/>
        </w:rPr>
        <w:t xml:space="preserve"> debated.</w:t>
      </w:r>
      <w:r w:rsidRPr="00D81CA4">
        <w:rPr>
          <w:rFonts w:ascii="Century Gothic" w:hAnsi="Century Gothic"/>
        </w:rPr>
        <w:t xml:space="preserve"> Included in these discussions was whether the protective standards should apply to intense uses adjacent to actual single-family dwellings</w:t>
      </w:r>
      <w:r w:rsidR="00074708">
        <w:rPr>
          <w:rFonts w:ascii="Century Gothic" w:hAnsi="Century Gothic"/>
        </w:rPr>
        <w:t xml:space="preserve"> regardless of zoning</w:t>
      </w:r>
      <w:r w:rsidR="004C5056">
        <w:rPr>
          <w:rFonts w:ascii="Century Gothic" w:hAnsi="Century Gothic"/>
        </w:rPr>
        <w:t>,</w:t>
      </w:r>
      <w:r w:rsidRPr="00D81CA4">
        <w:rPr>
          <w:rFonts w:ascii="Century Gothic" w:hAnsi="Century Gothic"/>
        </w:rPr>
        <w:t xml:space="preserve"> or any single-family zoning, regardless of present use (the “use versus zoning” debate).</w:t>
      </w:r>
      <w:r w:rsidR="00074708" w:rsidRPr="00074708">
        <w:rPr>
          <w:rFonts w:ascii="Century Gothic" w:hAnsi="Century Gothic"/>
        </w:rPr>
        <w:t xml:space="preserve"> </w:t>
      </w:r>
      <w:r w:rsidR="00074708" w:rsidRPr="00D81CA4">
        <w:rPr>
          <w:rFonts w:ascii="Century Gothic" w:hAnsi="Century Gothic"/>
        </w:rPr>
        <w:t>The M-DT District also has neighborhood protections that limit the distance of buildings and building heights within specified distances of single-family lots.</w:t>
      </w:r>
    </w:p>
    <w:p w:rsidR="00074708" w:rsidRDefault="00074708" w:rsidP="00D81CA4">
      <w:pPr>
        <w:tabs>
          <w:tab w:val="left" w:pos="4425"/>
        </w:tabs>
        <w:rPr>
          <w:rFonts w:ascii="Century Gothic" w:hAnsi="Century Gothic"/>
        </w:rPr>
      </w:pPr>
    </w:p>
    <w:p w:rsidR="00D81CA4" w:rsidRDefault="00DD72ED" w:rsidP="00D81CA4">
      <w:pPr>
        <w:tabs>
          <w:tab w:val="left" w:pos="4425"/>
        </w:tabs>
        <w:rPr>
          <w:rFonts w:ascii="Century Gothic" w:hAnsi="Century Gothic"/>
        </w:rPr>
      </w:pPr>
      <w:r w:rsidRPr="00D81CA4">
        <w:rPr>
          <w:rFonts w:ascii="Century Gothic" w:hAnsi="Century Gothic"/>
        </w:rPr>
        <w:t>More broadly, “neighborhood protections” should be thought of as the new Neighborhood Protections section, another new section</w:t>
      </w:r>
      <w:r w:rsidR="005D049F">
        <w:rPr>
          <w:rFonts w:ascii="Century Gothic" w:hAnsi="Century Gothic"/>
        </w:rPr>
        <w:t xml:space="preserve"> (29-4.</w:t>
      </w:r>
      <w:r w:rsidR="004C5056">
        <w:rPr>
          <w:rFonts w:ascii="Century Gothic" w:hAnsi="Century Gothic"/>
        </w:rPr>
        <w:t>6</w:t>
      </w:r>
      <w:r w:rsidR="005D049F">
        <w:rPr>
          <w:rFonts w:ascii="Century Gothic" w:hAnsi="Century Gothic"/>
        </w:rPr>
        <w:t>)</w:t>
      </w:r>
      <w:r w:rsidRPr="00D81CA4">
        <w:rPr>
          <w:rFonts w:ascii="Century Gothic" w:hAnsi="Century Gothic"/>
        </w:rPr>
        <w:t xml:space="preserve"> called “Design Guidelines” (most of which </w:t>
      </w:r>
      <w:r w:rsidRPr="00D81CA4">
        <w:rPr>
          <w:rFonts w:ascii="Century Gothic" w:hAnsi="Century Gothic"/>
        </w:rPr>
        <w:lastRenderedPageBreak/>
        <w:t>apply to multi-family buildings)</w:t>
      </w:r>
      <w:r w:rsidR="00074708">
        <w:rPr>
          <w:rFonts w:ascii="Century Gothic" w:hAnsi="Century Gothic"/>
        </w:rPr>
        <w:t>,</w:t>
      </w:r>
      <w:r w:rsidRPr="00D81CA4">
        <w:rPr>
          <w:rFonts w:ascii="Century Gothic" w:hAnsi="Century Gothic"/>
        </w:rPr>
        <w:t xml:space="preserve"> and</w:t>
      </w:r>
      <w:r w:rsidR="00074708">
        <w:rPr>
          <w:rFonts w:ascii="Century Gothic" w:hAnsi="Century Gothic"/>
        </w:rPr>
        <w:t xml:space="preserve"> new</w:t>
      </w:r>
      <w:r w:rsidRPr="00D81CA4">
        <w:rPr>
          <w:rFonts w:ascii="Century Gothic" w:hAnsi="Century Gothic"/>
        </w:rPr>
        <w:t xml:space="preserve"> “use-specific standards” for multiple-family dwellings</w:t>
      </w:r>
      <w:r w:rsidR="005D049F">
        <w:rPr>
          <w:rFonts w:ascii="Century Gothic" w:hAnsi="Century Gothic"/>
        </w:rPr>
        <w:t xml:space="preserve"> (29-3.3)</w:t>
      </w:r>
      <w:r w:rsidRPr="00D81CA4">
        <w:rPr>
          <w:rFonts w:ascii="Century Gothic" w:hAnsi="Century Gothic"/>
        </w:rPr>
        <w:t xml:space="preserve">. </w:t>
      </w:r>
      <w:r w:rsidR="00074708">
        <w:rPr>
          <w:rFonts w:ascii="Century Gothic" w:hAnsi="Century Gothic"/>
        </w:rPr>
        <w:t>While not revolutio</w:t>
      </w:r>
      <w:r w:rsidR="003E7F8F">
        <w:rPr>
          <w:rFonts w:ascii="Century Gothic" w:hAnsi="Century Gothic"/>
        </w:rPr>
        <w:t>nary, these standards apply minimum quality standards to</w:t>
      </w:r>
      <w:r w:rsidR="00074708">
        <w:rPr>
          <w:rFonts w:ascii="Century Gothic" w:hAnsi="Century Gothic"/>
        </w:rPr>
        <w:t xml:space="preserve"> buildings that make them more compatible with neighborhood settings. </w:t>
      </w:r>
    </w:p>
    <w:p w:rsidR="00074708" w:rsidRDefault="00074708" w:rsidP="00D81CA4">
      <w:pPr>
        <w:tabs>
          <w:tab w:val="left" w:pos="4425"/>
        </w:tabs>
        <w:rPr>
          <w:rFonts w:ascii="Century Gothic" w:hAnsi="Century Gothic"/>
          <w:b/>
        </w:rPr>
      </w:pPr>
    </w:p>
    <w:p w:rsidR="00074708" w:rsidRPr="00074708" w:rsidRDefault="00DD72ED" w:rsidP="00D81CA4">
      <w:pPr>
        <w:tabs>
          <w:tab w:val="left" w:pos="4425"/>
        </w:tabs>
        <w:rPr>
          <w:rFonts w:ascii="Century Gothic" w:hAnsi="Century Gothic"/>
          <w:u w:val="single"/>
        </w:rPr>
      </w:pPr>
      <w:r w:rsidRPr="00074708">
        <w:rPr>
          <w:rFonts w:ascii="Century Gothic" w:hAnsi="Century Gothic"/>
          <w:u w:val="single"/>
        </w:rPr>
        <w:t>Downtown buildings size and scale</w:t>
      </w:r>
    </w:p>
    <w:p w:rsidR="00A43179" w:rsidRDefault="00DD72ED" w:rsidP="00D81CA4">
      <w:pPr>
        <w:tabs>
          <w:tab w:val="left" w:pos="4425"/>
        </w:tabs>
        <w:rPr>
          <w:rFonts w:ascii="Century Gothic" w:hAnsi="Century Gothic"/>
        </w:rPr>
      </w:pPr>
      <w:r w:rsidRPr="00D81CA4">
        <w:rPr>
          <w:rFonts w:ascii="Century Gothic" w:hAnsi="Century Gothic"/>
        </w:rPr>
        <w:t>The M-DT District places limits on the size and scale of buildings</w:t>
      </w:r>
      <w:r w:rsidR="009C6D37" w:rsidRPr="00D81CA4">
        <w:rPr>
          <w:rFonts w:ascii="Century Gothic" w:hAnsi="Century Gothic"/>
        </w:rPr>
        <w:t xml:space="preserve">. In traditional zoning ordinances, uses are either considered appropriate or not for a district, regardless of the size of the building and site. Form-based code approaches the problem differently, emphasizing the impacts of buildings on the district </w:t>
      </w:r>
      <w:r w:rsidR="003D3797">
        <w:rPr>
          <w:rFonts w:ascii="Century Gothic" w:hAnsi="Century Gothic"/>
        </w:rPr>
        <w:t xml:space="preserve">(especially on the street as a public space) </w:t>
      </w:r>
      <w:r w:rsidR="009C6D37" w:rsidRPr="00D81CA4">
        <w:rPr>
          <w:rFonts w:ascii="Century Gothic" w:hAnsi="Century Gothic"/>
        </w:rPr>
        <w:t xml:space="preserve">more so than </w:t>
      </w:r>
      <w:r w:rsidR="003D3797">
        <w:rPr>
          <w:rFonts w:ascii="Century Gothic" w:hAnsi="Century Gothic"/>
        </w:rPr>
        <w:t xml:space="preserve">it concerns itself with </w:t>
      </w:r>
      <w:r w:rsidR="009C6D37" w:rsidRPr="00D81CA4">
        <w:rPr>
          <w:rFonts w:ascii="Century Gothic" w:hAnsi="Century Gothic"/>
        </w:rPr>
        <w:t xml:space="preserve">the occupying uses within. </w:t>
      </w:r>
    </w:p>
    <w:p w:rsidR="003D3797" w:rsidRDefault="003D3797" w:rsidP="00D81CA4">
      <w:pPr>
        <w:tabs>
          <w:tab w:val="left" w:pos="4425"/>
        </w:tabs>
        <w:rPr>
          <w:rFonts w:ascii="Century Gothic" w:hAnsi="Century Gothic"/>
        </w:rPr>
      </w:pPr>
    </w:p>
    <w:p w:rsidR="00A43179" w:rsidRDefault="009C6D37" w:rsidP="00D81CA4">
      <w:pPr>
        <w:tabs>
          <w:tab w:val="left" w:pos="4425"/>
        </w:tabs>
        <w:rPr>
          <w:rFonts w:ascii="Century Gothic" w:hAnsi="Century Gothic"/>
        </w:rPr>
      </w:pPr>
      <w:r w:rsidRPr="00D81CA4">
        <w:rPr>
          <w:rFonts w:ascii="Century Gothic" w:hAnsi="Century Gothic"/>
        </w:rPr>
        <w:t xml:space="preserve">Accordingly, a single-building footprint limit of 34,000 square feet of </w:t>
      </w:r>
      <w:r w:rsidRPr="00D81CA4">
        <w:rPr>
          <w:rFonts w:ascii="Century Gothic" w:hAnsi="Century Gothic"/>
          <w:i/>
        </w:rPr>
        <w:t>footprint</w:t>
      </w:r>
      <w:r w:rsidRPr="00D81CA4">
        <w:rPr>
          <w:rFonts w:ascii="Century Gothic" w:hAnsi="Century Gothic"/>
        </w:rPr>
        <w:t xml:space="preserve"> is proposed (up from 27,000 square feet in the original draft). The 34,000 square foot standard approximates the amount of land in a traditional 240 foot by 142.5 half block in the Original Town of Columbia plat, allowing a building bounded by three public streets and a public alley. </w:t>
      </w:r>
    </w:p>
    <w:p w:rsidR="00A43179" w:rsidRDefault="00A43179" w:rsidP="00D81CA4">
      <w:pPr>
        <w:tabs>
          <w:tab w:val="left" w:pos="4425"/>
        </w:tabs>
        <w:rPr>
          <w:rFonts w:ascii="Century Gothic" w:hAnsi="Century Gothic"/>
        </w:rPr>
      </w:pPr>
    </w:p>
    <w:p w:rsidR="00DD72ED" w:rsidRDefault="009C6D37" w:rsidP="00D81CA4">
      <w:pPr>
        <w:tabs>
          <w:tab w:val="left" w:pos="4425"/>
        </w:tabs>
        <w:rPr>
          <w:rFonts w:ascii="Century Gothic" w:hAnsi="Century Gothic"/>
        </w:rPr>
      </w:pPr>
      <w:r w:rsidRPr="00D81CA4">
        <w:rPr>
          <w:rFonts w:ascii="Century Gothic" w:hAnsi="Century Gothic"/>
        </w:rPr>
        <w:t xml:space="preserve">To address the sensitive issue of large student housing complexes in the downtown, the Commission recommended that a maximum 200 bedroom standard </w:t>
      </w:r>
      <w:r w:rsidR="00A43179">
        <w:rPr>
          <w:rFonts w:ascii="Century Gothic" w:hAnsi="Century Gothic"/>
        </w:rPr>
        <w:t xml:space="preserve">for multiple-family buildings with more than 50 percent three and four bedroom mixes </w:t>
      </w:r>
      <w:r w:rsidRPr="00D81CA4">
        <w:rPr>
          <w:rFonts w:ascii="Century Gothic" w:hAnsi="Century Gothic"/>
        </w:rPr>
        <w:t>apply to buildings</w:t>
      </w:r>
      <w:r w:rsidR="00A43179">
        <w:rPr>
          <w:rFonts w:ascii="Century Gothic" w:hAnsi="Century Gothic"/>
        </w:rPr>
        <w:t xml:space="preserve"> in the M-DT Mixed Use Downtown</w:t>
      </w:r>
      <w:r w:rsidRPr="00D81CA4">
        <w:rPr>
          <w:rFonts w:ascii="Century Gothic" w:hAnsi="Century Gothic"/>
        </w:rPr>
        <w:t>.</w:t>
      </w:r>
      <w:r w:rsidR="00A43179">
        <w:rPr>
          <w:rFonts w:ascii="Century Gothic" w:hAnsi="Century Gothic"/>
        </w:rPr>
        <w:t xml:space="preserve"> This will discourage the construction of “superblock” purpose-built student housing complexes.</w:t>
      </w:r>
    </w:p>
    <w:p w:rsidR="00A43179" w:rsidRDefault="00A43179" w:rsidP="00D81CA4">
      <w:pPr>
        <w:tabs>
          <w:tab w:val="left" w:pos="4425"/>
        </w:tabs>
        <w:rPr>
          <w:rFonts w:ascii="Century Gothic" w:hAnsi="Century Gothic"/>
        </w:rPr>
      </w:pPr>
    </w:p>
    <w:p w:rsidR="00A43179" w:rsidRDefault="00A43179" w:rsidP="00D81CA4">
      <w:pPr>
        <w:tabs>
          <w:tab w:val="left" w:pos="4425"/>
        </w:tabs>
        <w:rPr>
          <w:rFonts w:ascii="Century Gothic" w:hAnsi="Century Gothic"/>
          <w:u w:val="single"/>
        </w:rPr>
      </w:pPr>
      <w:r>
        <w:rPr>
          <w:rFonts w:ascii="Century Gothic" w:hAnsi="Century Gothic"/>
          <w:u w:val="single"/>
        </w:rPr>
        <w:t xml:space="preserve">Mixed-Use Downtown Detailed Standards </w:t>
      </w:r>
    </w:p>
    <w:p w:rsidR="00A43179" w:rsidRDefault="00A43179" w:rsidP="00D81CA4">
      <w:pPr>
        <w:tabs>
          <w:tab w:val="left" w:pos="4425"/>
        </w:tabs>
        <w:rPr>
          <w:rFonts w:ascii="Century Gothic" w:hAnsi="Century Gothic"/>
        </w:rPr>
      </w:pPr>
      <w:r>
        <w:rPr>
          <w:rFonts w:ascii="Century Gothic" w:hAnsi="Century Gothic"/>
        </w:rPr>
        <w:t>Other downtown issues that the Commission spent a lot of time on include:</w:t>
      </w:r>
    </w:p>
    <w:p w:rsidR="00A43179" w:rsidRDefault="00A43179" w:rsidP="00D81CA4">
      <w:pPr>
        <w:tabs>
          <w:tab w:val="left" w:pos="4425"/>
        </w:tabs>
        <w:rPr>
          <w:rFonts w:ascii="Century Gothic" w:hAnsi="Century Gothic"/>
        </w:rPr>
      </w:pPr>
    </w:p>
    <w:p w:rsidR="00A43179" w:rsidRDefault="00D80668" w:rsidP="00A43179">
      <w:pPr>
        <w:pStyle w:val="ListParagraph"/>
        <w:numPr>
          <w:ilvl w:val="0"/>
          <w:numId w:val="3"/>
        </w:numPr>
        <w:tabs>
          <w:tab w:val="left" w:pos="4425"/>
        </w:tabs>
        <w:rPr>
          <w:rFonts w:ascii="Century Gothic" w:hAnsi="Century Gothic"/>
        </w:rPr>
      </w:pPr>
      <w:r>
        <w:rPr>
          <w:rFonts w:ascii="Century Gothic" w:hAnsi="Century Gothic"/>
        </w:rPr>
        <w:t>Mandatory “open area” – the M-DT district requires minimum open area within buildings to insure a certain minimum level of amenities. Early drafts were found by the public and the Commission to be too restrictive, inflexible, or vaguely written, as well as more onerous for small projects.</w:t>
      </w:r>
    </w:p>
    <w:p w:rsidR="00D80668" w:rsidRDefault="00D80668" w:rsidP="00A43179">
      <w:pPr>
        <w:pStyle w:val="ListParagraph"/>
        <w:numPr>
          <w:ilvl w:val="0"/>
          <w:numId w:val="3"/>
        </w:numPr>
        <w:tabs>
          <w:tab w:val="left" w:pos="4425"/>
        </w:tabs>
        <w:rPr>
          <w:rFonts w:ascii="Century Gothic" w:hAnsi="Century Gothic"/>
        </w:rPr>
      </w:pPr>
      <w:r>
        <w:rPr>
          <w:rFonts w:ascii="Century Gothic" w:hAnsi="Century Gothic"/>
        </w:rPr>
        <w:t>Street walls</w:t>
      </w:r>
      <w:r w:rsidR="002969A2">
        <w:rPr>
          <w:rFonts w:ascii="Century Gothic" w:hAnsi="Century Gothic"/>
        </w:rPr>
        <w:t>: A</w:t>
      </w:r>
      <w:r>
        <w:rPr>
          <w:rFonts w:ascii="Century Gothic" w:hAnsi="Century Gothic"/>
        </w:rPr>
        <w:t xml:space="preserve"> street wall is a decorative barrier preserves the continuity along the sidewalk where buildings are absent. Many in the public raised objections to the expense of building walks that may only prove temporary or may a</w:t>
      </w:r>
      <w:r w:rsidR="003D3797">
        <w:rPr>
          <w:rFonts w:ascii="Century Gothic" w:hAnsi="Century Gothic"/>
        </w:rPr>
        <w:t>ctually hide something worth view</w:t>
      </w:r>
      <w:r>
        <w:rPr>
          <w:rFonts w:ascii="Century Gothic" w:hAnsi="Century Gothic"/>
        </w:rPr>
        <w:t>ing. The proposed code has been modified to require street walks when they are actually needed to screen parking or refuse storage, but otherwise allow some openness along the street.</w:t>
      </w:r>
    </w:p>
    <w:p w:rsidR="00D80668" w:rsidRDefault="00D80668" w:rsidP="00A43179">
      <w:pPr>
        <w:pStyle w:val="ListParagraph"/>
        <w:numPr>
          <w:ilvl w:val="0"/>
          <w:numId w:val="3"/>
        </w:numPr>
        <w:tabs>
          <w:tab w:val="left" w:pos="4425"/>
        </w:tabs>
        <w:rPr>
          <w:rFonts w:ascii="Century Gothic" w:hAnsi="Century Gothic"/>
        </w:rPr>
      </w:pPr>
      <w:r>
        <w:rPr>
          <w:rFonts w:ascii="Century Gothic" w:hAnsi="Century Gothic"/>
        </w:rPr>
        <w:t>Civic structures</w:t>
      </w:r>
      <w:r w:rsidR="002969A2">
        <w:rPr>
          <w:rFonts w:ascii="Century Gothic" w:hAnsi="Century Gothic"/>
        </w:rPr>
        <w:t xml:space="preserve">: </w:t>
      </w:r>
      <w:r>
        <w:rPr>
          <w:rFonts w:ascii="Century Gothic" w:hAnsi="Century Gothic"/>
        </w:rPr>
        <w:t xml:space="preserve"> The Commission spent a lot of time on “civic structures” – government, religious, and educational structures that are exempt from the form based code regulations. The consultant proposed the exemption because these structures by nature are welcoming to the public and, especially in the case of places of religious worship, often follow their own design traditions. Revisions to the civic structures may be proposed from time to time, and will be processed as map amendments.</w:t>
      </w:r>
    </w:p>
    <w:p w:rsidR="00A30BB1" w:rsidRDefault="00A30BB1" w:rsidP="00A43179">
      <w:pPr>
        <w:pStyle w:val="ListParagraph"/>
        <w:numPr>
          <w:ilvl w:val="0"/>
          <w:numId w:val="3"/>
        </w:numPr>
        <w:tabs>
          <w:tab w:val="left" w:pos="4425"/>
        </w:tabs>
        <w:rPr>
          <w:rFonts w:ascii="Century Gothic" w:hAnsi="Century Gothic"/>
        </w:rPr>
      </w:pPr>
      <w:r>
        <w:rPr>
          <w:rFonts w:ascii="Century Gothic" w:hAnsi="Century Gothic"/>
        </w:rPr>
        <w:t>Building Form Standards mapping-</w:t>
      </w:r>
      <w:r w:rsidR="002969A2">
        <w:rPr>
          <w:rFonts w:ascii="Century Gothic" w:hAnsi="Century Gothic"/>
        </w:rPr>
        <w:t>Urban General/Urban General West:</w:t>
      </w:r>
      <w:r>
        <w:rPr>
          <w:rFonts w:ascii="Century Gothic" w:hAnsi="Century Gothic"/>
        </w:rPr>
        <w:t xml:space="preserve"> The M-DT map has been changed to reassign the majority of street frontage on Providence Road from Urban General to Urban General West, reducing the percentage of buildings that </w:t>
      </w:r>
      <w:r>
        <w:rPr>
          <w:rFonts w:ascii="Century Gothic" w:hAnsi="Century Gothic"/>
        </w:rPr>
        <w:lastRenderedPageBreak/>
        <w:t>must be located at the req</w:t>
      </w:r>
      <w:r w:rsidR="002969A2">
        <w:rPr>
          <w:rFonts w:ascii="Century Gothic" w:hAnsi="Century Gothic"/>
        </w:rPr>
        <w:t>u</w:t>
      </w:r>
      <w:r>
        <w:rPr>
          <w:rFonts w:ascii="Century Gothic" w:hAnsi="Century Gothic"/>
        </w:rPr>
        <w:t>ired building line</w:t>
      </w:r>
      <w:r w:rsidR="003D3797">
        <w:rPr>
          <w:rFonts w:ascii="Century Gothic" w:hAnsi="Century Gothic"/>
        </w:rPr>
        <w:t xml:space="preserve">; </w:t>
      </w:r>
      <w:r w:rsidR="002969A2">
        <w:rPr>
          <w:rFonts w:ascii="Century Gothic" w:hAnsi="Century Gothic"/>
        </w:rPr>
        <w:t xml:space="preserve">Urban General West is a compromise between the existing patterns of development in the core of downtown compared to the areas west of Providence Road. </w:t>
      </w:r>
    </w:p>
    <w:p w:rsidR="002969A2" w:rsidRDefault="002969A2" w:rsidP="00A43179">
      <w:pPr>
        <w:pStyle w:val="ListParagraph"/>
        <w:numPr>
          <w:ilvl w:val="0"/>
          <w:numId w:val="3"/>
        </w:numPr>
        <w:tabs>
          <w:tab w:val="left" w:pos="4425"/>
        </w:tabs>
        <w:rPr>
          <w:rFonts w:ascii="Century Gothic" w:hAnsi="Century Gothic"/>
        </w:rPr>
      </w:pPr>
      <w:r>
        <w:rPr>
          <w:rFonts w:ascii="Century Gothic" w:hAnsi="Century Gothic"/>
        </w:rPr>
        <w:t xml:space="preserve">Building Form Standards mapping - Urban Storefront: </w:t>
      </w:r>
      <w:r w:rsidR="00984711">
        <w:rPr>
          <w:rFonts w:ascii="Century Gothic" w:hAnsi="Century Gothic"/>
        </w:rPr>
        <w:t>Urban Storefront is a Building Form Standard that requires non-residential space on the street level so as to preserve con</w:t>
      </w:r>
      <w:r w:rsidR="0042071B">
        <w:rPr>
          <w:rFonts w:ascii="Century Gothic" w:hAnsi="Century Gothic"/>
        </w:rPr>
        <w:t xml:space="preserve">tiguity of storefronts. It is the mall principle: group commercial functions in tight corridors so the customers, typically pedestrians, can maximize their reach. The Commission received some advice to expand the Storefront BFS but ultimately decided to keep it focused on central Broadway and several blocks of Ninth where a concentration of storefronts currently exists. </w:t>
      </w:r>
    </w:p>
    <w:p w:rsidR="0042071B" w:rsidRPr="00A43179" w:rsidRDefault="0042071B" w:rsidP="00A43179">
      <w:pPr>
        <w:pStyle w:val="ListParagraph"/>
        <w:numPr>
          <w:ilvl w:val="0"/>
          <w:numId w:val="3"/>
        </w:numPr>
        <w:tabs>
          <w:tab w:val="left" w:pos="4425"/>
        </w:tabs>
        <w:rPr>
          <w:rFonts w:ascii="Century Gothic" w:hAnsi="Century Gothic"/>
        </w:rPr>
      </w:pPr>
      <w:r>
        <w:rPr>
          <w:rFonts w:ascii="Century Gothic" w:hAnsi="Century Gothic"/>
        </w:rPr>
        <w:t>Non-conforming structures and uses: Some of the greatest apprehension regarding the new code has been expressed over its impact on existing structures and uses</w:t>
      </w:r>
      <w:r w:rsidR="00D1484E">
        <w:rPr>
          <w:rFonts w:ascii="Century Gothic" w:hAnsi="Century Gothic"/>
        </w:rPr>
        <w:t>. This is not strictly an M-DT issue. The concern was that the code would require existing buildings to be brought into conformity with all of the urban-oriented M-DT standards even if a project was remodeled or an expansion made. The rule is that only when new development occurs or expansions are made will this be the case, and for expansions only the new construction portion would have to conform. Flexibility is allowed for expansions of existing buildings with setbacks.</w:t>
      </w:r>
    </w:p>
    <w:p w:rsidR="00F04B37" w:rsidRDefault="00F04B37" w:rsidP="00F04B37">
      <w:pPr>
        <w:tabs>
          <w:tab w:val="left" w:pos="4425"/>
        </w:tabs>
        <w:ind w:left="360"/>
        <w:rPr>
          <w:rFonts w:ascii="Century Gothic" w:hAnsi="Century Gothic"/>
          <w:b/>
        </w:rPr>
      </w:pPr>
    </w:p>
    <w:p w:rsidR="00F218A0" w:rsidRPr="006F54F1" w:rsidRDefault="006F54F1" w:rsidP="00F04B37">
      <w:pPr>
        <w:tabs>
          <w:tab w:val="left" w:pos="4425"/>
        </w:tabs>
        <w:rPr>
          <w:rFonts w:ascii="Century Gothic" w:hAnsi="Century Gothic"/>
          <w:u w:val="single"/>
        </w:rPr>
      </w:pPr>
      <w:r w:rsidRPr="006F54F1">
        <w:rPr>
          <w:rFonts w:ascii="Century Gothic" w:hAnsi="Century Gothic"/>
          <w:u w:val="single"/>
        </w:rPr>
        <w:t>Infrastructure Coordination</w:t>
      </w:r>
    </w:p>
    <w:p w:rsidR="006F54F1" w:rsidRDefault="00B00C17" w:rsidP="00F04B37">
      <w:pPr>
        <w:tabs>
          <w:tab w:val="left" w:pos="4425"/>
        </w:tabs>
        <w:rPr>
          <w:rFonts w:ascii="Century Gothic" w:hAnsi="Century Gothic"/>
        </w:rPr>
      </w:pPr>
      <w:r>
        <w:rPr>
          <w:rFonts w:ascii="Century Gothic" w:hAnsi="Century Gothic"/>
        </w:rPr>
        <w:t xml:space="preserve">In the early stages of the project the consultant received a lot of feedback on the coordination of infrastructure with development as an issue. The UDC includes several new sections that address this: </w:t>
      </w:r>
    </w:p>
    <w:p w:rsidR="00B00C17" w:rsidRDefault="00B00C17" w:rsidP="00B00C17">
      <w:pPr>
        <w:pStyle w:val="ListParagraph"/>
        <w:numPr>
          <w:ilvl w:val="0"/>
          <w:numId w:val="4"/>
        </w:numPr>
        <w:tabs>
          <w:tab w:val="left" w:pos="4425"/>
        </w:tabs>
        <w:rPr>
          <w:rFonts w:ascii="Century Gothic" w:hAnsi="Century Gothic"/>
        </w:rPr>
      </w:pPr>
      <w:r>
        <w:rPr>
          <w:rFonts w:ascii="Century Gothic" w:hAnsi="Century Gothic"/>
        </w:rPr>
        <w:t xml:space="preserve">Article 5, Subdivisions, includes more information to be submitted on suitability of land to be subdivided and developed, under Avoidance of Sensitive Areas, 29-5.1(b) – which has implications for “green infrastructure.” </w:t>
      </w:r>
    </w:p>
    <w:p w:rsidR="00B00C17" w:rsidRDefault="00B00C17" w:rsidP="00B00C17">
      <w:pPr>
        <w:pStyle w:val="ListParagraph"/>
        <w:numPr>
          <w:ilvl w:val="0"/>
          <w:numId w:val="4"/>
        </w:numPr>
        <w:tabs>
          <w:tab w:val="left" w:pos="4425"/>
        </w:tabs>
        <w:rPr>
          <w:rFonts w:ascii="Century Gothic" w:hAnsi="Century Gothic"/>
        </w:rPr>
      </w:pPr>
      <w:r>
        <w:rPr>
          <w:rFonts w:ascii="Century Gothic" w:hAnsi="Century Gothic"/>
        </w:rPr>
        <w:t>Street connectivity and walkability s</w:t>
      </w:r>
      <w:r w:rsidR="004A1CCC">
        <w:rPr>
          <w:rFonts w:ascii="Century Gothic" w:hAnsi="Century Gothic"/>
        </w:rPr>
        <w:t>tandards have been improved</w:t>
      </w:r>
      <w:r>
        <w:rPr>
          <w:rFonts w:ascii="Century Gothic" w:hAnsi="Century Gothic"/>
        </w:rPr>
        <w:t xml:space="preserve"> through connectivity requirements and maximum block length standards.</w:t>
      </w:r>
    </w:p>
    <w:p w:rsidR="00B00C17" w:rsidRDefault="00B00C17" w:rsidP="00B00C17">
      <w:pPr>
        <w:pStyle w:val="ListParagraph"/>
        <w:numPr>
          <w:ilvl w:val="0"/>
          <w:numId w:val="4"/>
        </w:numPr>
        <w:tabs>
          <w:tab w:val="left" w:pos="4425"/>
        </w:tabs>
        <w:rPr>
          <w:rFonts w:ascii="Century Gothic" w:hAnsi="Century Gothic"/>
        </w:rPr>
      </w:pPr>
      <w:r>
        <w:rPr>
          <w:rFonts w:ascii="Century Gothic" w:hAnsi="Century Gothic"/>
        </w:rPr>
        <w:t>A transportation impact analysis threshold has been codified. “TIAs” are used as the basis for off-site traffic improvements.</w:t>
      </w:r>
    </w:p>
    <w:p w:rsidR="00C52659" w:rsidRDefault="00C52659" w:rsidP="00B00C17">
      <w:pPr>
        <w:pStyle w:val="ListParagraph"/>
        <w:numPr>
          <w:ilvl w:val="0"/>
          <w:numId w:val="4"/>
        </w:numPr>
        <w:tabs>
          <w:tab w:val="left" w:pos="4425"/>
        </w:tabs>
        <w:rPr>
          <w:rFonts w:ascii="Century Gothic" w:hAnsi="Century Gothic"/>
        </w:rPr>
      </w:pPr>
      <w:proofErr w:type="spellStart"/>
      <w:r>
        <w:rPr>
          <w:rFonts w:ascii="Century Gothic" w:hAnsi="Century Gothic"/>
        </w:rPr>
        <w:t>Resubdivisions</w:t>
      </w:r>
      <w:proofErr w:type="spellEnd"/>
      <w:r>
        <w:rPr>
          <w:rFonts w:ascii="Century Gothic" w:hAnsi="Century Gothic"/>
        </w:rPr>
        <w:t xml:space="preserve"> require no adverse impact on infrastructure or provision of adequate utilities to mitigate the impact.</w:t>
      </w:r>
    </w:p>
    <w:p w:rsidR="00C52659" w:rsidRDefault="00C52659" w:rsidP="00B00C17">
      <w:pPr>
        <w:pStyle w:val="ListParagraph"/>
        <w:numPr>
          <w:ilvl w:val="0"/>
          <w:numId w:val="4"/>
        </w:numPr>
        <w:tabs>
          <w:tab w:val="left" w:pos="4425"/>
        </w:tabs>
        <w:rPr>
          <w:rFonts w:ascii="Century Gothic" w:hAnsi="Century Gothic"/>
        </w:rPr>
      </w:pPr>
      <w:r>
        <w:rPr>
          <w:rFonts w:ascii="Century Gothic" w:hAnsi="Century Gothic"/>
        </w:rPr>
        <w:t>Adequacy of utilities is a criterion for approval of conditional uses (and such conditional uses will be reviewed by Planning &amp; Zoning Commission and approved by City Council)</w:t>
      </w:r>
      <w:r w:rsidR="00C8650A">
        <w:rPr>
          <w:rFonts w:ascii="Century Gothic" w:hAnsi="Century Gothic"/>
        </w:rPr>
        <w:t>.</w:t>
      </w:r>
    </w:p>
    <w:p w:rsidR="00C8650A" w:rsidRDefault="0038295B" w:rsidP="00B00C17">
      <w:pPr>
        <w:pStyle w:val="ListParagraph"/>
        <w:numPr>
          <w:ilvl w:val="0"/>
          <w:numId w:val="4"/>
        </w:numPr>
        <w:tabs>
          <w:tab w:val="left" w:pos="4425"/>
        </w:tabs>
        <w:rPr>
          <w:rFonts w:ascii="Century Gothic" w:hAnsi="Century Gothic"/>
        </w:rPr>
      </w:pPr>
      <w:r>
        <w:rPr>
          <w:rFonts w:ascii="Century Gothic" w:hAnsi="Century Gothic"/>
        </w:rPr>
        <w:t>Review of zoning map amendments (</w:t>
      </w:r>
      <w:proofErr w:type="spellStart"/>
      <w:r>
        <w:rPr>
          <w:rFonts w:ascii="Century Gothic" w:hAnsi="Century Gothic"/>
        </w:rPr>
        <w:t>rezonings</w:t>
      </w:r>
      <w:proofErr w:type="spellEnd"/>
      <w:r>
        <w:rPr>
          <w:rFonts w:ascii="Century Gothic" w:hAnsi="Century Gothic"/>
        </w:rPr>
        <w:t>) will require a written recommendation by the Community Development Department on the adequacy of utilities required to support the development that would be enabled by a zoning map change.</w:t>
      </w:r>
    </w:p>
    <w:p w:rsidR="00B00C17" w:rsidRPr="00B00C17" w:rsidRDefault="00C52659" w:rsidP="00C52659">
      <w:pPr>
        <w:pStyle w:val="ListParagraph"/>
        <w:tabs>
          <w:tab w:val="left" w:pos="4425"/>
        </w:tabs>
        <w:rPr>
          <w:rFonts w:ascii="Century Gothic" w:hAnsi="Century Gothic"/>
        </w:rPr>
      </w:pPr>
      <w:r>
        <w:rPr>
          <w:rFonts w:ascii="Century Gothic" w:hAnsi="Century Gothic"/>
        </w:rPr>
        <w:t xml:space="preserve"> </w:t>
      </w:r>
    </w:p>
    <w:p w:rsidR="006F54F1" w:rsidRPr="006F54F1" w:rsidRDefault="006F54F1" w:rsidP="00F04B37">
      <w:pPr>
        <w:tabs>
          <w:tab w:val="left" w:pos="4425"/>
        </w:tabs>
        <w:rPr>
          <w:rFonts w:ascii="Century Gothic" w:hAnsi="Century Gothic"/>
          <w:b/>
          <w:u w:val="single"/>
        </w:rPr>
      </w:pPr>
      <w:r w:rsidRPr="006F54F1">
        <w:rPr>
          <w:rFonts w:ascii="Century Gothic" w:hAnsi="Century Gothic"/>
          <w:b/>
          <w:u w:val="single"/>
        </w:rPr>
        <w:t>Future Work</w:t>
      </w:r>
    </w:p>
    <w:p w:rsidR="006F54F1" w:rsidRDefault="006F54F1" w:rsidP="00F04B37">
      <w:pPr>
        <w:tabs>
          <w:tab w:val="left" w:pos="4425"/>
        </w:tabs>
        <w:rPr>
          <w:rFonts w:ascii="Century Gothic" w:hAnsi="Century Gothic"/>
        </w:rPr>
      </w:pPr>
    </w:p>
    <w:p w:rsidR="00C52659" w:rsidRDefault="00C52659" w:rsidP="00F04B37">
      <w:pPr>
        <w:tabs>
          <w:tab w:val="left" w:pos="4425"/>
        </w:tabs>
        <w:rPr>
          <w:rFonts w:ascii="Century Gothic" w:hAnsi="Century Gothic"/>
        </w:rPr>
      </w:pPr>
      <w:r>
        <w:rPr>
          <w:rFonts w:ascii="Century Gothic" w:hAnsi="Century Gothic"/>
        </w:rPr>
        <w:t>Though the scope of the UDC project is comprehensive, the scope of services simply cannot not accommodate all of the needs expressed in the hearing process. The Planning &amp; Zoning Commission did discuss a number of future “one-off” projects or tasks which might further amend the UDC:</w:t>
      </w:r>
    </w:p>
    <w:p w:rsidR="00C52659" w:rsidRDefault="00C52659" w:rsidP="00F04B37">
      <w:pPr>
        <w:tabs>
          <w:tab w:val="left" w:pos="4425"/>
        </w:tabs>
        <w:rPr>
          <w:rFonts w:ascii="Century Gothic" w:hAnsi="Century Gothic"/>
        </w:rPr>
      </w:pPr>
    </w:p>
    <w:p w:rsidR="00C52659" w:rsidRDefault="00C52659" w:rsidP="00C52659">
      <w:pPr>
        <w:pStyle w:val="ListParagraph"/>
        <w:numPr>
          <w:ilvl w:val="0"/>
          <w:numId w:val="5"/>
        </w:numPr>
        <w:tabs>
          <w:tab w:val="left" w:pos="4425"/>
        </w:tabs>
        <w:rPr>
          <w:rFonts w:ascii="Century Gothic" w:hAnsi="Century Gothic"/>
        </w:rPr>
      </w:pPr>
      <w:r>
        <w:rPr>
          <w:rFonts w:ascii="Century Gothic" w:hAnsi="Century Gothic"/>
        </w:rPr>
        <w:t>Review and amendments to the Sign Code. Though Chapter 23 has been folded into the UDC as</w:t>
      </w:r>
      <w:r w:rsidR="001538BC">
        <w:rPr>
          <w:rFonts w:ascii="Century Gothic" w:hAnsi="Century Gothic"/>
        </w:rPr>
        <w:t xml:space="preserve"> part of the form and development regulations</w:t>
      </w:r>
      <w:r>
        <w:rPr>
          <w:rFonts w:ascii="Century Gothic" w:hAnsi="Century Gothic"/>
        </w:rPr>
        <w:t>, minimal changes to the sign provisions are proposed at this time. This was a practical decision; sign ordin</w:t>
      </w:r>
      <w:r w:rsidR="00E33B9B">
        <w:rPr>
          <w:rFonts w:ascii="Century Gothic" w:hAnsi="Century Gothic"/>
        </w:rPr>
        <w:t>a</w:t>
      </w:r>
      <w:r w:rsidR="001538BC">
        <w:rPr>
          <w:rFonts w:ascii="Century Gothic" w:hAnsi="Century Gothic"/>
        </w:rPr>
        <w:t xml:space="preserve">nce reviews are time </w:t>
      </w:r>
      <w:r w:rsidR="00E33B9B">
        <w:rPr>
          <w:rFonts w:ascii="Century Gothic" w:hAnsi="Century Gothic"/>
        </w:rPr>
        <w:t>consuming</w:t>
      </w:r>
      <w:r w:rsidR="001538BC">
        <w:rPr>
          <w:rFonts w:ascii="Century Gothic" w:hAnsi="Century Gothic"/>
        </w:rPr>
        <w:t xml:space="preserve">, </w:t>
      </w:r>
      <w:r w:rsidR="003D3797">
        <w:rPr>
          <w:rFonts w:ascii="Century Gothic" w:hAnsi="Century Gothic"/>
        </w:rPr>
        <w:t xml:space="preserve">with precious time often spent </w:t>
      </w:r>
      <w:r w:rsidR="001538BC">
        <w:rPr>
          <w:rFonts w:ascii="Century Gothic" w:hAnsi="Century Gothic"/>
        </w:rPr>
        <w:t>over minutia</w:t>
      </w:r>
      <w:r>
        <w:rPr>
          <w:rFonts w:ascii="Century Gothic" w:hAnsi="Century Gothic"/>
        </w:rPr>
        <w:t>.</w:t>
      </w:r>
    </w:p>
    <w:p w:rsidR="00CE1712" w:rsidRDefault="00C52659" w:rsidP="00F04B37">
      <w:pPr>
        <w:pStyle w:val="ListParagraph"/>
        <w:numPr>
          <w:ilvl w:val="0"/>
          <w:numId w:val="5"/>
        </w:numPr>
        <w:tabs>
          <w:tab w:val="left" w:pos="4425"/>
        </w:tabs>
        <w:rPr>
          <w:rFonts w:ascii="Century Gothic" w:hAnsi="Century Gothic"/>
        </w:rPr>
      </w:pPr>
      <w:r>
        <w:rPr>
          <w:rFonts w:ascii="Century Gothic" w:hAnsi="Century Gothic"/>
        </w:rPr>
        <w:t>“Bonus zoning”: The concept of zoning incentives</w:t>
      </w:r>
      <w:r w:rsidR="00E33B9B">
        <w:rPr>
          <w:rFonts w:ascii="Century Gothic" w:hAnsi="Century Gothic"/>
        </w:rPr>
        <w:t xml:space="preserve"> (e.g., built-in provisions allowing higher densities)</w:t>
      </w:r>
      <w:r>
        <w:rPr>
          <w:rFonts w:ascii="Century Gothic" w:hAnsi="Century Gothic"/>
        </w:rPr>
        <w:t xml:space="preserve"> in exchange for </w:t>
      </w:r>
      <w:r w:rsidR="008D0EA8">
        <w:rPr>
          <w:rFonts w:ascii="Century Gothic" w:hAnsi="Century Gothic"/>
        </w:rPr>
        <w:t>features that benefit the general public, for example set-asides of affordable housing, is recommended by the Commission (</w:t>
      </w:r>
      <w:r w:rsidR="003D3797">
        <w:rPr>
          <w:rFonts w:ascii="Century Gothic" w:hAnsi="Century Gothic"/>
        </w:rPr>
        <w:t xml:space="preserve">and </w:t>
      </w:r>
      <w:r w:rsidR="008D0EA8">
        <w:rPr>
          <w:rFonts w:ascii="Century Gothic" w:hAnsi="Century Gothic"/>
        </w:rPr>
        <w:t>the consultant) as a topic for future work. Bonus systems are simple and intuitive in concept but complicated and detailed in execution</w:t>
      </w:r>
      <w:r w:rsidR="00E33B9B">
        <w:rPr>
          <w:rFonts w:ascii="Century Gothic" w:hAnsi="Century Gothic"/>
        </w:rPr>
        <w:t>; this is best tackled as a “stand-alone” project.</w:t>
      </w:r>
      <w:r>
        <w:rPr>
          <w:rFonts w:ascii="Century Gothic" w:hAnsi="Century Gothic"/>
        </w:rPr>
        <w:t xml:space="preserve"> </w:t>
      </w:r>
    </w:p>
    <w:p w:rsidR="00A578C3" w:rsidRPr="00A578C3" w:rsidRDefault="00A578C3" w:rsidP="00F04B37">
      <w:pPr>
        <w:pStyle w:val="ListParagraph"/>
        <w:numPr>
          <w:ilvl w:val="0"/>
          <w:numId w:val="5"/>
        </w:numPr>
        <w:tabs>
          <w:tab w:val="left" w:pos="4425"/>
        </w:tabs>
        <w:rPr>
          <w:rFonts w:ascii="Century Gothic" w:hAnsi="Century Gothic"/>
        </w:rPr>
      </w:pPr>
      <w:r>
        <w:rPr>
          <w:rFonts w:ascii="Century Gothic" w:hAnsi="Century Gothic"/>
        </w:rPr>
        <w:t xml:space="preserve">Future </w:t>
      </w:r>
      <w:proofErr w:type="spellStart"/>
      <w:r>
        <w:rPr>
          <w:rFonts w:ascii="Century Gothic" w:hAnsi="Century Gothic"/>
        </w:rPr>
        <w:t>rezonings</w:t>
      </w:r>
      <w:proofErr w:type="spellEnd"/>
      <w:r>
        <w:rPr>
          <w:rFonts w:ascii="Century Gothic" w:hAnsi="Century Gothic"/>
        </w:rPr>
        <w:t xml:space="preserve">: Staff pointed out during the hearing process that </w:t>
      </w:r>
      <w:r w:rsidR="00C8650A">
        <w:rPr>
          <w:rFonts w:ascii="Century Gothic" w:hAnsi="Century Gothic"/>
        </w:rPr>
        <w:t xml:space="preserve">zoning district </w:t>
      </w:r>
      <w:r>
        <w:rPr>
          <w:rFonts w:ascii="Century Gothic" w:hAnsi="Century Gothic"/>
        </w:rPr>
        <w:t xml:space="preserve">regulations changes will result in some needs to change the zoning of </w:t>
      </w:r>
      <w:r w:rsidR="00C8650A">
        <w:rPr>
          <w:rFonts w:ascii="Century Gothic" w:hAnsi="Century Gothic"/>
        </w:rPr>
        <w:t>a select group of</w:t>
      </w:r>
      <w:r>
        <w:rPr>
          <w:rFonts w:ascii="Century Gothic" w:hAnsi="Century Gothic"/>
        </w:rPr>
        <w:t xml:space="preserve"> properties. For example, a number of non-contiguous C-2 properties exist. It is impractical to convert these to M-DT becaus</w:t>
      </w:r>
      <w:r w:rsidR="00C8650A">
        <w:rPr>
          <w:rFonts w:ascii="Century Gothic" w:hAnsi="Century Gothic"/>
        </w:rPr>
        <w:t>e the form-based code Regulating Plan</w:t>
      </w:r>
      <w:r>
        <w:rPr>
          <w:rFonts w:ascii="Century Gothic" w:hAnsi="Century Gothic"/>
        </w:rPr>
        <w:t xml:space="preserve"> does not work</w:t>
      </w:r>
      <w:r w:rsidR="00C8650A">
        <w:rPr>
          <w:rFonts w:ascii="Century Gothic" w:hAnsi="Century Gothic"/>
        </w:rPr>
        <w:t xml:space="preserve"> well</w:t>
      </w:r>
      <w:r>
        <w:rPr>
          <w:rFonts w:ascii="Century Gothic" w:hAnsi="Century Gothic"/>
        </w:rPr>
        <w:t xml:space="preserve"> with isolated properties. Also, there is an area on </w:t>
      </w:r>
      <w:proofErr w:type="spellStart"/>
      <w:r>
        <w:rPr>
          <w:rFonts w:ascii="Century Gothic" w:hAnsi="Century Gothic"/>
        </w:rPr>
        <w:t>Rangeline</w:t>
      </w:r>
      <w:proofErr w:type="spellEnd"/>
      <w:r>
        <w:rPr>
          <w:rFonts w:ascii="Century Gothic" w:hAnsi="Century Gothic"/>
        </w:rPr>
        <w:t xml:space="preserve"> Street that was planned for industrial development and zoned M-1 General Industrial but actually developed as a commercial-retail and services corridor. </w:t>
      </w:r>
      <w:r w:rsidR="00C8650A">
        <w:rPr>
          <w:rFonts w:ascii="Century Gothic" w:hAnsi="Century Gothic"/>
        </w:rPr>
        <w:t xml:space="preserve">Though many of the retail-commercial functions have been included under the new IG District, some uses (such as restaurants) are handled differently and residential is still excluded from IG. </w:t>
      </w:r>
    </w:p>
    <w:p w:rsidR="006F54F1" w:rsidRDefault="006F54F1" w:rsidP="00F04B37">
      <w:pPr>
        <w:tabs>
          <w:tab w:val="left" w:pos="4425"/>
        </w:tabs>
        <w:rPr>
          <w:rFonts w:ascii="Century Gothic" w:hAnsi="Century Gothic"/>
          <w:u w:val="single"/>
        </w:rPr>
      </w:pPr>
    </w:p>
    <w:p w:rsidR="002773F7" w:rsidRDefault="002773F7" w:rsidP="00A14450">
      <w:pPr>
        <w:tabs>
          <w:tab w:val="left" w:pos="4425"/>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46BAA17A" wp14:editId="00D1A322">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BAA17A"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30817">
            <w:rPr>
              <w:rStyle w:val="Style3"/>
            </w:rPr>
            <w:t>The Department anticipates there will be some additional costs, mostly staff time, associated with roll-out of the new code</w:t>
          </w:r>
          <w:r w:rsidR="006062BF">
            <w:rPr>
              <w:rStyle w:val="Style3"/>
            </w:rPr>
            <w:t>.</w:t>
          </w:r>
          <w:r w:rsidR="00C30817">
            <w:rPr>
              <w:rStyle w:val="Style3"/>
            </w:rPr>
            <w:t xml:space="preserve"> After the adoption of a major new code there will be a need to update forms, revise work flows, and train staff in the new regulations.  </w:t>
          </w:r>
        </w:sdtContent>
      </w:sdt>
    </w:p>
    <w:p w:rsidR="00164B3F" w:rsidRDefault="00164B3F">
      <w:pPr>
        <w:rPr>
          <w:rFonts w:ascii="Century Gothic" w:hAnsi="Century Gothic"/>
        </w:rPr>
      </w:pPr>
    </w:p>
    <w:p w:rsidR="00F00799" w:rsidRDefault="00DC18D1">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Pr>
              <w:rStyle w:val="Style3"/>
            </w:rPr>
            <w:t>None.</w:t>
          </w:r>
          <w:r w:rsidR="00433963">
            <w:rPr>
              <w:rStyle w:val="Style3"/>
            </w:rPr>
            <w:t xml:space="preserve"> In the long term adoption of the code should result in savings because it has streamlined processes to reduce the number of separate actions required to achieve compliance with the ordinance.</w:t>
          </w:r>
        </w:sdtContent>
      </w:sdt>
    </w:p>
    <w:p w:rsidR="00A14450" w:rsidRDefault="00A14450">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31D47DAA" wp14:editId="3FE5A418">
                <wp:simplePos x="0" y="0"/>
                <wp:positionH relativeFrom="column">
                  <wp:posOffset>19050</wp:posOffset>
                </wp:positionH>
                <wp:positionV relativeFrom="paragraph">
                  <wp:posOffset>159385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47DAA" id="_x0000_s1029" type="#_x0000_t202" style="position:absolute;margin-left:1.5pt;margin-top:12.5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A14450" w:rsidRDefault="00A14450"/>
    <w:p w:rsidR="00A14450" w:rsidRDefault="00A14450"/>
    <w:p w:rsidR="00C34BE7" w:rsidRDefault="00A6665F">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9A0F6C">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9A0F6C">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9A0F6C">
            <w:rPr>
              <w:rStyle w:val="Style3"/>
            </w:rPr>
            <w:t>Downtown</w:t>
          </w:r>
        </w:sdtContent>
      </w:sdt>
    </w:p>
    <w:p w:rsidR="004F48BF" w:rsidRDefault="004F48BF"/>
    <w:p w:rsidR="000E3DAB" w:rsidRDefault="00A6665F">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A0F6C">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A0F6C">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A0F6C">
            <w:rPr>
              <w:rStyle w:val="Style3"/>
            </w:rPr>
            <w:t>Social Equity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A0F6C">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A0F6C">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14450">
            <w:rPr>
              <w:rStyle w:val="Style3"/>
            </w:rPr>
            <w:t>Livable &amp; Sustainable Communities</w:t>
          </w:r>
        </w:sdtContent>
      </w:sdt>
    </w:p>
    <w:p w:rsidR="0041404F" w:rsidRDefault="0041404F">
      <w:pPr>
        <w:rPr>
          <w:rFonts w:ascii="Century Gothic" w:hAnsi="Century Gothic"/>
        </w:rPr>
      </w:pPr>
    </w:p>
    <w:p w:rsidR="003F2623" w:rsidRDefault="003F2623">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00B04" w:rsidP="00100B04">
                <w:pPr>
                  <w:rPr>
                    <w:rFonts w:ascii="Century Gothic" w:hAnsi="Century Gothic"/>
                  </w:rPr>
                </w:pPr>
                <w:r>
                  <w:rPr>
                    <w:rFonts w:ascii="Century Gothic" w:hAnsi="Century Gothic"/>
                  </w:rPr>
                  <w:t>12/17/2013</w:t>
                </w:r>
              </w:p>
            </w:tc>
          </w:sdtContent>
        </w:sdt>
        <w:tc>
          <w:tcPr>
            <w:tcW w:w="7830" w:type="dxa"/>
            <w:shd w:val="clear" w:color="auto" w:fill="auto"/>
          </w:tcPr>
          <w:p w:rsidR="004C26F6" w:rsidRDefault="003D67DC" w:rsidP="00A14450">
            <w:pPr>
              <w:rPr>
                <w:rFonts w:ascii="Century Gothic" w:hAnsi="Century Gothic"/>
              </w:rPr>
            </w:pPr>
            <w:r>
              <w:rPr>
                <w:rFonts w:ascii="Century Gothic" w:hAnsi="Century Gothic"/>
              </w:rPr>
              <w:t xml:space="preserve">Ord. 21927 </w:t>
            </w:r>
            <w:r w:rsidR="00100B04">
              <w:rPr>
                <w:rFonts w:ascii="Century Gothic" w:hAnsi="Century Gothic"/>
              </w:rPr>
              <w:t>Authorizing an Agreement with Clarion Associates, LLC for professional services for a comprehensive update to the City of Columbia development codes.</w:t>
            </w:r>
          </w:p>
        </w:tc>
      </w:tr>
      <w:tr w:rsidR="0009579E" w:rsidTr="004C26F6">
        <w:tc>
          <w:tcPr>
            <w:tcW w:w="2790" w:type="dxa"/>
            <w:shd w:val="clear" w:color="auto" w:fill="auto"/>
          </w:tcPr>
          <w:p w:rsidR="0009579E" w:rsidRDefault="003D67DC" w:rsidP="00A14450">
            <w:pPr>
              <w:rPr>
                <w:rFonts w:ascii="Century Gothic" w:hAnsi="Century Gothic"/>
              </w:rPr>
            </w:pPr>
            <w:r>
              <w:rPr>
                <w:rFonts w:ascii="Century Gothic" w:hAnsi="Century Gothic"/>
              </w:rPr>
              <w:t>7/18/16</w:t>
            </w:r>
          </w:p>
        </w:tc>
        <w:tc>
          <w:tcPr>
            <w:tcW w:w="7830" w:type="dxa"/>
            <w:shd w:val="clear" w:color="auto" w:fill="auto"/>
          </w:tcPr>
          <w:p w:rsidR="0009579E" w:rsidRDefault="003D67DC" w:rsidP="00A14450">
            <w:pPr>
              <w:rPr>
                <w:rFonts w:ascii="Century Gothic" w:hAnsi="Century Gothic"/>
              </w:rPr>
            </w:pPr>
            <w:r>
              <w:rPr>
                <w:rFonts w:ascii="Century Gothic" w:hAnsi="Century Gothic"/>
              </w:rPr>
              <w:t>Public Hearing Date for the Unified Development Ordinance (Report)</w:t>
            </w:r>
          </w:p>
        </w:tc>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1538BC" w:rsidRDefault="001538BC" w:rsidP="00C379A1">
          <w:pPr>
            <w:tabs>
              <w:tab w:val="left" w:pos="4530"/>
            </w:tabs>
            <w:rPr>
              <w:rFonts w:ascii="Century Gothic" w:hAnsi="Century Gothic"/>
            </w:rPr>
          </w:pPr>
          <w:r>
            <w:rPr>
              <w:rFonts w:ascii="Century Gothic" w:hAnsi="Century Gothic"/>
            </w:rPr>
            <w:t>T</w:t>
          </w:r>
          <w:r w:rsidR="009A0F6C">
            <w:rPr>
              <w:rFonts w:ascii="Century Gothic" w:hAnsi="Century Gothic"/>
            </w:rPr>
            <w:t xml:space="preserve">he </w:t>
          </w:r>
          <w:r>
            <w:rPr>
              <w:rFonts w:ascii="Century Gothic" w:hAnsi="Century Gothic"/>
            </w:rPr>
            <w:t xml:space="preserve">City Council public hearing </w:t>
          </w:r>
          <w:r w:rsidR="009A0F6C">
            <w:rPr>
              <w:rFonts w:ascii="Century Gothic" w:hAnsi="Century Gothic"/>
            </w:rPr>
            <w:t>begin</w:t>
          </w:r>
          <w:r>
            <w:rPr>
              <w:rFonts w:ascii="Century Gothic" w:hAnsi="Century Gothic"/>
            </w:rPr>
            <w:t>s</w:t>
          </w:r>
          <w:r w:rsidR="009A0F6C">
            <w:rPr>
              <w:rFonts w:ascii="Century Gothic" w:hAnsi="Century Gothic"/>
            </w:rPr>
            <w:t xml:space="preserve"> on February 20, 2017</w:t>
          </w:r>
          <w:r>
            <w:rPr>
              <w:rFonts w:ascii="Century Gothic" w:hAnsi="Century Gothic"/>
            </w:rPr>
            <w:t xml:space="preserve"> and should be continued to a date certain, on the current schedule Saturday, February 25, 2017</w:t>
          </w:r>
          <w:r w:rsidR="00136BA8">
            <w:rPr>
              <w:rFonts w:ascii="Century Gothic" w:hAnsi="Century Gothic"/>
            </w:rPr>
            <w:t xml:space="preserve">. </w:t>
          </w:r>
        </w:p>
        <w:p w:rsidR="001538BC" w:rsidRDefault="001538BC" w:rsidP="00C379A1">
          <w:pPr>
            <w:tabs>
              <w:tab w:val="left" w:pos="4530"/>
            </w:tabs>
            <w:rPr>
              <w:rFonts w:ascii="Century Gothic" w:hAnsi="Century Gothic"/>
            </w:rPr>
          </w:pPr>
        </w:p>
        <w:p w:rsidR="00C379A1" w:rsidRPr="00974B88" w:rsidRDefault="001538BC" w:rsidP="00C379A1">
          <w:pPr>
            <w:tabs>
              <w:tab w:val="left" w:pos="4530"/>
            </w:tabs>
            <w:rPr>
              <w:rFonts w:ascii="Century Gothic" w:hAnsi="Century Gothic"/>
            </w:rPr>
          </w:pPr>
          <w:r>
            <w:rPr>
              <w:rFonts w:ascii="Century Gothic" w:hAnsi="Century Gothic"/>
            </w:rPr>
            <w:t>Ultimately, the Council may accept and adopt the ordinance as recommended by the Planning &amp; Zoning Commission or adopt the ordinance after amending the document as Council sees fit.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5F" w:rsidRDefault="00A6665F" w:rsidP="004A4C2D">
      <w:r>
        <w:separator/>
      </w:r>
    </w:p>
  </w:endnote>
  <w:endnote w:type="continuationSeparator" w:id="0">
    <w:p w:rsidR="00A6665F" w:rsidRDefault="00A6665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5F" w:rsidRDefault="00A6665F" w:rsidP="004A4C2D">
      <w:r>
        <w:separator/>
      </w:r>
    </w:p>
  </w:footnote>
  <w:footnote w:type="continuationSeparator" w:id="0">
    <w:p w:rsidR="00A6665F" w:rsidRDefault="00A6665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25F"/>
    <w:multiLevelType w:val="hybridMultilevel"/>
    <w:tmpl w:val="89B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563EC"/>
    <w:multiLevelType w:val="hybridMultilevel"/>
    <w:tmpl w:val="252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47A6"/>
    <w:multiLevelType w:val="hybridMultilevel"/>
    <w:tmpl w:val="D000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1688B"/>
    <w:multiLevelType w:val="hybridMultilevel"/>
    <w:tmpl w:val="DD5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13D72"/>
    <w:multiLevelType w:val="hybridMultilevel"/>
    <w:tmpl w:val="0F0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358A5"/>
    <w:multiLevelType w:val="hybridMultilevel"/>
    <w:tmpl w:val="F1D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97B78"/>
    <w:multiLevelType w:val="hybridMultilevel"/>
    <w:tmpl w:val="ECE6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2EA2"/>
    <w:rsid w:val="000476B6"/>
    <w:rsid w:val="000564F4"/>
    <w:rsid w:val="00074708"/>
    <w:rsid w:val="00081116"/>
    <w:rsid w:val="00092AD1"/>
    <w:rsid w:val="0009579E"/>
    <w:rsid w:val="000C692B"/>
    <w:rsid w:val="000E2AA6"/>
    <w:rsid w:val="000E3DAB"/>
    <w:rsid w:val="000F5CF4"/>
    <w:rsid w:val="00100B04"/>
    <w:rsid w:val="0011191B"/>
    <w:rsid w:val="00111CC1"/>
    <w:rsid w:val="00136BA8"/>
    <w:rsid w:val="001538BC"/>
    <w:rsid w:val="00160464"/>
    <w:rsid w:val="00164B3F"/>
    <w:rsid w:val="001A220D"/>
    <w:rsid w:val="001A2B60"/>
    <w:rsid w:val="001B1E47"/>
    <w:rsid w:val="001D78D3"/>
    <w:rsid w:val="001E142A"/>
    <w:rsid w:val="001F1288"/>
    <w:rsid w:val="00215129"/>
    <w:rsid w:val="00216EF7"/>
    <w:rsid w:val="002455E1"/>
    <w:rsid w:val="002773F7"/>
    <w:rsid w:val="002969A2"/>
    <w:rsid w:val="002A0FA6"/>
    <w:rsid w:val="002C289E"/>
    <w:rsid w:val="002D380E"/>
    <w:rsid w:val="002D6E05"/>
    <w:rsid w:val="002F3061"/>
    <w:rsid w:val="0030041D"/>
    <w:rsid w:val="00340994"/>
    <w:rsid w:val="00344C59"/>
    <w:rsid w:val="00381A9D"/>
    <w:rsid w:val="0038295B"/>
    <w:rsid w:val="003C2607"/>
    <w:rsid w:val="003C57DC"/>
    <w:rsid w:val="003D3797"/>
    <w:rsid w:val="003D67DC"/>
    <w:rsid w:val="003E7F8F"/>
    <w:rsid w:val="003F2623"/>
    <w:rsid w:val="0041404F"/>
    <w:rsid w:val="0042071B"/>
    <w:rsid w:val="00433963"/>
    <w:rsid w:val="00450222"/>
    <w:rsid w:val="004808F0"/>
    <w:rsid w:val="00480AED"/>
    <w:rsid w:val="0048496D"/>
    <w:rsid w:val="004A1CCC"/>
    <w:rsid w:val="004A4C2D"/>
    <w:rsid w:val="004A51CB"/>
    <w:rsid w:val="004C26F6"/>
    <w:rsid w:val="004C2DE4"/>
    <w:rsid w:val="004C5056"/>
    <w:rsid w:val="004F0E59"/>
    <w:rsid w:val="004F48BF"/>
    <w:rsid w:val="00572FBB"/>
    <w:rsid w:val="005831E4"/>
    <w:rsid w:val="0058704E"/>
    <w:rsid w:val="00591DC5"/>
    <w:rsid w:val="005A13DD"/>
    <w:rsid w:val="005A729A"/>
    <w:rsid w:val="005B3871"/>
    <w:rsid w:val="005D049F"/>
    <w:rsid w:val="005F6088"/>
    <w:rsid w:val="006062BF"/>
    <w:rsid w:val="00625FCB"/>
    <w:rsid w:val="00646D99"/>
    <w:rsid w:val="00690894"/>
    <w:rsid w:val="006B32B8"/>
    <w:rsid w:val="006B4239"/>
    <w:rsid w:val="006D6E9E"/>
    <w:rsid w:val="006F185A"/>
    <w:rsid w:val="006F54F1"/>
    <w:rsid w:val="00791D82"/>
    <w:rsid w:val="007A69A7"/>
    <w:rsid w:val="007F1091"/>
    <w:rsid w:val="00805243"/>
    <w:rsid w:val="008078EB"/>
    <w:rsid w:val="008372DA"/>
    <w:rsid w:val="00852DF7"/>
    <w:rsid w:val="008536DE"/>
    <w:rsid w:val="00883565"/>
    <w:rsid w:val="008A1809"/>
    <w:rsid w:val="008C6849"/>
    <w:rsid w:val="008D0C3E"/>
    <w:rsid w:val="008D0EA8"/>
    <w:rsid w:val="008F0551"/>
    <w:rsid w:val="00942001"/>
    <w:rsid w:val="00945C5D"/>
    <w:rsid w:val="00952E34"/>
    <w:rsid w:val="00955EA8"/>
    <w:rsid w:val="00970DAF"/>
    <w:rsid w:val="00974B88"/>
    <w:rsid w:val="00983A32"/>
    <w:rsid w:val="00984711"/>
    <w:rsid w:val="009851C2"/>
    <w:rsid w:val="00992DCF"/>
    <w:rsid w:val="00995129"/>
    <w:rsid w:val="009A0F6C"/>
    <w:rsid w:val="009B0B65"/>
    <w:rsid w:val="009B5E9C"/>
    <w:rsid w:val="009C6D37"/>
    <w:rsid w:val="009D371B"/>
    <w:rsid w:val="009D5168"/>
    <w:rsid w:val="009E169F"/>
    <w:rsid w:val="00A14450"/>
    <w:rsid w:val="00A30BB1"/>
    <w:rsid w:val="00A37B59"/>
    <w:rsid w:val="00A43179"/>
    <w:rsid w:val="00A578C3"/>
    <w:rsid w:val="00A6665F"/>
    <w:rsid w:val="00A67E22"/>
    <w:rsid w:val="00A85777"/>
    <w:rsid w:val="00A9231E"/>
    <w:rsid w:val="00A923B6"/>
    <w:rsid w:val="00A931AE"/>
    <w:rsid w:val="00B00C17"/>
    <w:rsid w:val="00B11CF1"/>
    <w:rsid w:val="00B158FC"/>
    <w:rsid w:val="00B22FC4"/>
    <w:rsid w:val="00B62049"/>
    <w:rsid w:val="00B972D7"/>
    <w:rsid w:val="00BA374B"/>
    <w:rsid w:val="00BD5990"/>
    <w:rsid w:val="00BD7739"/>
    <w:rsid w:val="00BE10D5"/>
    <w:rsid w:val="00BE5FE4"/>
    <w:rsid w:val="00BF6313"/>
    <w:rsid w:val="00C046F7"/>
    <w:rsid w:val="00C26D7E"/>
    <w:rsid w:val="00C27B1C"/>
    <w:rsid w:val="00C30817"/>
    <w:rsid w:val="00C34BE7"/>
    <w:rsid w:val="00C379A1"/>
    <w:rsid w:val="00C40DEF"/>
    <w:rsid w:val="00C52659"/>
    <w:rsid w:val="00C8650A"/>
    <w:rsid w:val="00C93741"/>
    <w:rsid w:val="00C97AFF"/>
    <w:rsid w:val="00CB19BE"/>
    <w:rsid w:val="00CE1712"/>
    <w:rsid w:val="00CE4274"/>
    <w:rsid w:val="00CE68C7"/>
    <w:rsid w:val="00D046B2"/>
    <w:rsid w:val="00D06900"/>
    <w:rsid w:val="00D102C6"/>
    <w:rsid w:val="00D1484E"/>
    <w:rsid w:val="00D2164C"/>
    <w:rsid w:val="00D36CD9"/>
    <w:rsid w:val="00D3755E"/>
    <w:rsid w:val="00D40A41"/>
    <w:rsid w:val="00D44CD9"/>
    <w:rsid w:val="00D80668"/>
    <w:rsid w:val="00D81CA4"/>
    <w:rsid w:val="00D85A25"/>
    <w:rsid w:val="00DC18D1"/>
    <w:rsid w:val="00DC78B3"/>
    <w:rsid w:val="00DD72ED"/>
    <w:rsid w:val="00DE2810"/>
    <w:rsid w:val="00DF4837"/>
    <w:rsid w:val="00E21F4E"/>
    <w:rsid w:val="00E26450"/>
    <w:rsid w:val="00E33B9B"/>
    <w:rsid w:val="00E35738"/>
    <w:rsid w:val="00E518F5"/>
    <w:rsid w:val="00E52526"/>
    <w:rsid w:val="00E74D19"/>
    <w:rsid w:val="00EB1A02"/>
    <w:rsid w:val="00EB4428"/>
    <w:rsid w:val="00EC2404"/>
    <w:rsid w:val="00ED1548"/>
    <w:rsid w:val="00EE317A"/>
    <w:rsid w:val="00F00799"/>
    <w:rsid w:val="00F04B37"/>
    <w:rsid w:val="00F214E8"/>
    <w:rsid w:val="00F218A0"/>
    <w:rsid w:val="00F25CC0"/>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3FD8B5-1E56-42B0-9D8A-083DBA6A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columbiamo.com/city-manager/" TargetMode="External"/><Relationship Id="rId4" Type="http://schemas.openxmlformats.org/officeDocument/2006/relationships/settings" Target="setting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6369"/>
    <w:rsid w:val="0013015F"/>
    <w:rsid w:val="001E1DFB"/>
    <w:rsid w:val="0024399D"/>
    <w:rsid w:val="002E6193"/>
    <w:rsid w:val="00320955"/>
    <w:rsid w:val="00331D1F"/>
    <w:rsid w:val="003822A0"/>
    <w:rsid w:val="003C79DA"/>
    <w:rsid w:val="00412C43"/>
    <w:rsid w:val="0043257E"/>
    <w:rsid w:val="004C0099"/>
    <w:rsid w:val="004F35AE"/>
    <w:rsid w:val="004F530B"/>
    <w:rsid w:val="00532CE1"/>
    <w:rsid w:val="005F57FE"/>
    <w:rsid w:val="006259E9"/>
    <w:rsid w:val="006702CB"/>
    <w:rsid w:val="006C0A97"/>
    <w:rsid w:val="006E696C"/>
    <w:rsid w:val="00773276"/>
    <w:rsid w:val="008F5C85"/>
    <w:rsid w:val="009015FD"/>
    <w:rsid w:val="009B3AA1"/>
    <w:rsid w:val="00B070C6"/>
    <w:rsid w:val="00B12ABD"/>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EF77-D2AB-4297-AF03-F812B140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27</cp:revision>
  <cp:lastPrinted>2017-02-16T16:06:00Z</cp:lastPrinted>
  <dcterms:created xsi:type="dcterms:W3CDTF">2017-02-10T23:29:00Z</dcterms:created>
  <dcterms:modified xsi:type="dcterms:W3CDTF">2017-02-16T16:20:00Z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