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B669E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85A0C">
            <w:rPr>
              <w:rStyle w:val="Style3"/>
            </w:rPr>
            <w:t>March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85A0C" w:rsidRPr="00285A0C">
            <w:rPr>
              <w:rStyle w:val="Style3"/>
              <w:rFonts w:eastAsiaTheme="majorEastAsia"/>
            </w:rPr>
            <w:t xml:space="preserve">Amendment to the </w:t>
          </w:r>
          <w:r w:rsidR="00285A0C" w:rsidRPr="00285A0C">
            <w:rPr>
              <w:rFonts w:ascii="Century Gothic" w:hAnsi="Century Gothic"/>
            </w:rPr>
            <w:t>Agreement for the Sale of Wind Energy from the Crystal Lake III to University of Missouri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Pr="000B19B7" w:rsidRDefault="00285A0C">
          <w:pPr>
            <w:rPr>
              <w:rFonts w:ascii="Century Gothic" w:hAnsi="Century Gothic"/>
            </w:rPr>
          </w:pPr>
          <w:r w:rsidRPr="000B19B7">
            <w:rPr>
              <w:rFonts w:ascii="Century Gothic" w:hAnsi="Century Gothic"/>
            </w:rPr>
            <w:t xml:space="preserve">Staff has prepared for Council consideration an ordinance authorizing the City Manager to execute an Addendum to </w:t>
          </w:r>
          <w:r w:rsidR="000B19B7">
            <w:rPr>
              <w:rFonts w:ascii="Century Gothic" w:hAnsi="Century Gothic"/>
            </w:rPr>
            <w:t>the</w:t>
          </w:r>
          <w:r w:rsidRPr="000B19B7">
            <w:rPr>
              <w:rFonts w:ascii="Century Gothic" w:hAnsi="Century Gothic"/>
            </w:rPr>
            <w:t xml:space="preserve"> Agreement with the University of Missouri for the sale of wind energy from the City's Contracts with Crystal Lake III. This is an annually renewing agreement with a 30 day termination provision. This Addendum will allow the rates of the Original Agreement to be adjusted to a blended rate to more accurately reflect the City’s rate costs and to </w:t>
          </w:r>
          <w:r w:rsidR="00224421" w:rsidRPr="000B19B7">
            <w:rPr>
              <w:rFonts w:ascii="Century Gothic" w:hAnsi="Century Gothic"/>
            </w:rPr>
            <w:t>promote</w:t>
          </w:r>
          <w:r w:rsidRPr="000B19B7">
            <w:rPr>
              <w:rFonts w:ascii="Century Gothic" w:hAnsi="Century Gothic"/>
            </w:rPr>
            <w:t xml:space="preserve"> and strengthen the Parties’ continued relationship in shared costs for</w:t>
          </w:r>
          <w:r w:rsidR="00EE5ED7">
            <w:rPr>
              <w:rFonts w:ascii="Century Gothic" w:hAnsi="Century Gothic"/>
            </w:rPr>
            <w:t xml:space="preserve"> Wind Energy from the City’s Cry</w:t>
          </w:r>
          <w:r w:rsidRPr="000B19B7">
            <w:rPr>
              <w:rFonts w:ascii="Century Gothic" w:hAnsi="Century Gothic"/>
            </w:rPr>
            <w:t>stal Lake III Agreements.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9D17B1" w:rsidRPr="00DA5BCF" w:rsidRDefault="000B19B7" w:rsidP="009D17B1">
      <w:pPr>
        <w:spacing w:after="240"/>
        <w:rPr>
          <w:rFonts w:ascii="Century Gothic" w:hAnsi="Century Gothic"/>
        </w:rPr>
      </w:pPr>
      <w:r w:rsidRPr="00DA5BCF">
        <w:rPr>
          <w:rFonts w:ascii="Century Gothic" w:hAnsi="Century Gothic"/>
        </w:rPr>
        <w:t xml:space="preserve">The City of Columbia Purchasing Department sent out an RFP for renewable energy, on behalf of Columbia Water &amp; Light, in 2016.  The most favorable proposal came from NextEra </w:t>
      </w:r>
      <w:bookmarkStart w:id="0" w:name="_GoBack"/>
      <w:bookmarkEnd w:id="0"/>
      <w:r w:rsidRPr="00DA5BCF">
        <w:rPr>
          <w:rFonts w:ascii="Century Gothic" w:hAnsi="Century Gothic"/>
        </w:rPr>
        <w:t xml:space="preserve">Energy Resources. In December of 2016 Council approved a Power Purchase Agreement for the Sale of Wind Energy from Crystal Lake III. </w:t>
      </w:r>
      <w:r w:rsidR="009D17B1" w:rsidRPr="00DA5BCF">
        <w:rPr>
          <w:rFonts w:ascii="Century Gothic" w:hAnsi="Century Gothic"/>
        </w:rPr>
        <w:t>This agreement represents an extension of Columbia’s involvement with the Crystal Lake III Wind Energy Facility located in Northern Iowa. This facility has been operation</w:t>
      </w:r>
      <w:r w:rsidR="007E5CD0">
        <w:rPr>
          <w:rFonts w:ascii="Century Gothic" w:hAnsi="Century Gothic"/>
        </w:rPr>
        <w:t>al since April 2009 and City’s</w:t>
      </w:r>
      <w:r w:rsidR="009D17B1" w:rsidRPr="00DA5BCF">
        <w:rPr>
          <w:rFonts w:ascii="Century Gothic" w:hAnsi="Century Gothic"/>
        </w:rPr>
        <w:t xml:space="preserve"> first contract for power from this facility started in 2012</w:t>
      </w:r>
      <w:r w:rsidR="00DA5BCF">
        <w:rPr>
          <w:rFonts w:ascii="Century Gothic" w:hAnsi="Century Gothic"/>
        </w:rPr>
        <w:t xml:space="preserve"> and increases over time detailed below:</w:t>
      </w:r>
    </w:p>
    <w:p w:rsidR="006E286B" w:rsidRPr="00DA5BCF" w:rsidRDefault="009D17B1" w:rsidP="00183B63">
      <w:pPr>
        <w:pStyle w:val="ListParagraph"/>
        <w:numPr>
          <w:ilvl w:val="0"/>
          <w:numId w:val="1"/>
        </w:numPr>
        <w:spacing w:after="240"/>
        <w:rPr>
          <w:rFonts w:ascii="Century Gothic" w:hAnsi="Century Gothic"/>
        </w:rPr>
      </w:pPr>
      <w:r w:rsidRPr="00DA5BCF">
        <w:rPr>
          <w:rFonts w:ascii="Century Gothic" w:hAnsi="Century Gothic"/>
        </w:rPr>
        <w:t xml:space="preserve">21 MW’s </w:t>
      </w:r>
      <w:r w:rsidR="006E286B" w:rsidRPr="00DA5BCF">
        <w:rPr>
          <w:rFonts w:ascii="Century Gothic" w:hAnsi="Century Gothic"/>
        </w:rPr>
        <w:t>of wind turbine production, started 2012</w:t>
      </w:r>
    </w:p>
    <w:p w:rsidR="009D17B1" w:rsidRPr="00DA5BCF" w:rsidRDefault="00AE18F6" w:rsidP="00183B63">
      <w:pPr>
        <w:pStyle w:val="ListParagraph"/>
        <w:numPr>
          <w:ilvl w:val="0"/>
          <w:numId w:val="1"/>
        </w:num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>48</w:t>
      </w:r>
      <w:r w:rsidR="009D17B1" w:rsidRPr="00DA5BCF">
        <w:rPr>
          <w:rFonts w:ascii="Century Gothic" w:hAnsi="Century Gothic"/>
        </w:rPr>
        <w:t xml:space="preserve"> MW</w:t>
      </w:r>
      <w:r w:rsidR="006E286B" w:rsidRPr="00DA5BCF">
        <w:rPr>
          <w:rFonts w:ascii="Century Gothic" w:hAnsi="Century Gothic"/>
        </w:rPr>
        <w:t>’s</w:t>
      </w:r>
      <w:r w:rsidR="009D17B1" w:rsidRPr="00DA5BCF">
        <w:rPr>
          <w:rFonts w:ascii="Century Gothic" w:hAnsi="Century Gothic"/>
        </w:rPr>
        <w:t xml:space="preserve"> of wind turbine production, start</w:t>
      </w:r>
      <w:r w:rsidR="006E286B" w:rsidRPr="00DA5BCF">
        <w:rPr>
          <w:rFonts w:ascii="Century Gothic" w:hAnsi="Century Gothic"/>
        </w:rPr>
        <w:t>ed</w:t>
      </w:r>
      <w:r w:rsidR="009D17B1" w:rsidRPr="00DA5BCF">
        <w:rPr>
          <w:rFonts w:ascii="Century Gothic" w:hAnsi="Century Gothic"/>
        </w:rPr>
        <w:t xml:space="preserve"> 2017</w:t>
      </w:r>
    </w:p>
    <w:p w:rsidR="009D17B1" w:rsidRPr="00DA5BCF" w:rsidRDefault="00AE18F6" w:rsidP="006E286B">
      <w:pPr>
        <w:pStyle w:val="ListParagraph"/>
        <w:numPr>
          <w:ilvl w:val="0"/>
          <w:numId w:val="1"/>
        </w:num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>66</w:t>
      </w:r>
      <w:r w:rsidR="009D17B1" w:rsidRPr="00DA5BCF">
        <w:rPr>
          <w:rFonts w:ascii="Century Gothic" w:hAnsi="Century Gothic"/>
        </w:rPr>
        <w:t xml:space="preserve"> MW</w:t>
      </w:r>
      <w:r w:rsidR="006E286B" w:rsidRPr="00DA5BCF">
        <w:rPr>
          <w:rFonts w:ascii="Century Gothic" w:hAnsi="Century Gothic"/>
        </w:rPr>
        <w:t>’s</w:t>
      </w:r>
      <w:r w:rsidR="009D17B1" w:rsidRPr="00DA5BCF">
        <w:rPr>
          <w:rFonts w:ascii="Century Gothic" w:hAnsi="Century Gothic"/>
        </w:rPr>
        <w:t xml:space="preserve"> of wind turbine production, starting 2023</w:t>
      </w:r>
    </w:p>
    <w:p w:rsidR="002773F7" w:rsidRPr="00CD30EC" w:rsidRDefault="00DA5BCF" w:rsidP="00CD30EC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DA5BCF">
        <w:rPr>
          <w:rFonts w:ascii="Century Gothic" w:hAnsi="Century Gothic"/>
        </w:rPr>
        <w:t xml:space="preserve">On March 18, 2013 Council approved </w:t>
      </w:r>
      <w:r w:rsidR="000B19B7" w:rsidRPr="00DA5BCF">
        <w:rPr>
          <w:rFonts w:ascii="Century Gothic" w:hAnsi="Century Gothic"/>
        </w:rPr>
        <w:t>an</w:t>
      </w:r>
      <w:r w:rsidRPr="00DA5BCF">
        <w:rPr>
          <w:rFonts w:ascii="Century Gothic" w:hAnsi="Century Gothic"/>
        </w:rPr>
        <w:t xml:space="preserve"> agreement </w:t>
      </w:r>
      <w:r w:rsidRPr="00DA5BCF">
        <w:rPr>
          <w:rFonts w:ascii="Century Gothic" w:hAnsi="Century Gothic" w:cs="Arial"/>
        </w:rPr>
        <w:t>authorizing a power purchase agreement with The Curators of the University of Missouri for the sale of wind energy and</w:t>
      </w:r>
      <w:r>
        <w:rPr>
          <w:rFonts w:ascii="Century Gothic" w:hAnsi="Century Gothic" w:cs="Arial"/>
        </w:rPr>
        <w:t xml:space="preserve"> </w:t>
      </w:r>
      <w:r w:rsidRPr="00DA5BCF">
        <w:rPr>
          <w:rFonts w:ascii="Century Gothic" w:hAnsi="Century Gothic" w:cs="Arial"/>
        </w:rPr>
        <w:t>associated credits produced by Crystal Lake III.</w:t>
      </w:r>
      <w:r>
        <w:rPr>
          <w:rFonts w:ascii="Century Gothic" w:hAnsi="Century Gothic" w:cs="Arial"/>
        </w:rPr>
        <w:t xml:space="preserve"> With the 2016 Crystal Lake Agreement, the overall rate cost to the City for delivered energy from the </w:t>
      </w:r>
      <w:r w:rsidRPr="00DA5BCF">
        <w:rPr>
          <w:rFonts w:ascii="Century Gothic" w:hAnsi="Century Gothic"/>
        </w:rPr>
        <w:t>Crystal Lake III Wind Energy Facility</w:t>
      </w:r>
      <w:r>
        <w:rPr>
          <w:rFonts w:ascii="Century Gothic" w:hAnsi="Century Gothic"/>
        </w:rPr>
        <w:t xml:space="preserve"> has decreased. In keeping with the original intent of the power purchase agreement with the University of Missouri, Staff is recommending to amend the rates of the original agreement to a blended rate schedule to accurately reflect the City’s rate costs</w:t>
      </w:r>
      <w:r w:rsidR="008D431F">
        <w:rPr>
          <w:rFonts w:ascii="Century Gothic" w:hAnsi="Century Gothic"/>
        </w:rPr>
        <w:t xml:space="preserve"> </w:t>
      </w:r>
      <w:r w:rsidR="008D431F" w:rsidRPr="000B19B7">
        <w:rPr>
          <w:rFonts w:ascii="Century Gothic" w:hAnsi="Century Gothic"/>
        </w:rPr>
        <w:t>and to promote and strengthen the Parties’ continued relationship in shared costs for Wind Energy from the City’s Cr</w:t>
      </w:r>
      <w:r w:rsidR="00AE18F6">
        <w:rPr>
          <w:rFonts w:ascii="Century Gothic" w:hAnsi="Century Gothic"/>
        </w:rPr>
        <w:t>y</w:t>
      </w:r>
      <w:r w:rsidR="008D431F" w:rsidRPr="000B19B7">
        <w:rPr>
          <w:rFonts w:ascii="Century Gothic" w:hAnsi="Century Gothic"/>
        </w:rPr>
        <w:t>stal Lake III Agreements</w:t>
      </w:r>
      <w:r w:rsidR="008D431F">
        <w:rPr>
          <w:rFonts w:ascii="Century Gothic" w:hAnsi="Century Gothic"/>
        </w:rPr>
        <w:t>.</w:t>
      </w:r>
      <w:r w:rsidR="00D44CD9">
        <w:rPr>
          <w:rFonts w:ascii="Century Gothic" w:hAnsi="Century Gothic"/>
        </w:rPr>
        <w:tab/>
      </w:r>
    </w:p>
    <w:p w:rsidR="006A59D5" w:rsidRDefault="006A59D5">
      <w:pPr>
        <w:rPr>
          <w:rFonts w:ascii="Century Gothic" w:hAnsi="Century Gothic"/>
        </w:rPr>
      </w:pPr>
    </w:p>
    <w:p w:rsidR="006A59D5" w:rsidRDefault="006A59D5">
      <w:pPr>
        <w:rPr>
          <w:rFonts w:ascii="Century Gothic" w:hAnsi="Century Gothic"/>
        </w:rPr>
      </w:pPr>
    </w:p>
    <w:p w:rsidR="006A59D5" w:rsidRDefault="006A59D5">
      <w:pPr>
        <w:rPr>
          <w:rFonts w:ascii="Century Gothic" w:hAnsi="Century Gothic"/>
        </w:rPr>
      </w:pPr>
    </w:p>
    <w:p w:rsidR="006A59D5" w:rsidRDefault="006A59D5">
      <w:pPr>
        <w:rPr>
          <w:rFonts w:ascii="Century Gothic" w:hAnsi="Century Gothic"/>
        </w:rPr>
      </w:pPr>
    </w:p>
    <w:p w:rsidR="006A59D5" w:rsidRDefault="006A59D5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D30EC">
            <w:rPr>
              <w:rStyle w:val="Style3"/>
            </w:rPr>
            <w:t>NA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D30EC">
            <w:rPr>
              <w:rStyle w:val="Style3"/>
            </w:rPr>
            <w:t>NA</w:t>
          </w:r>
          <w:r w:rsidR="00CD30EC">
            <w:rPr>
              <w:rStyle w:val="Style3"/>
            </w:rPr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FD2D63">
      <w:pPr>
        <w:rPr>
          <w:rFonts w:ascii="Century Gothic" w:hAnsi="Century Gothic"/>
        </w:rPr>
      </w:pPr>
      <w:hyperlink r:id="rId9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D30EC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FD2D63">
      <w:pPr>
        <w:rPr>
          <w:rFonts w:ascii="Century Gothic" w:hAnsi="Century Gothic"/>
        </w:rPr>
      </w:pPr>
      <w:hyperlink r:id="rId10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showingPlcHdr/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showingPlcHdr/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07"/>
        <w:gridCol w:w="9085"/>
      </w:tblGrid>
      <w:tr w:rsidR="00C379A1" w:rsidTr="002959F8">
        <w:tc>
          <w:tcPr>
            <w:tcW w:w="15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2959F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9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2959F8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1507" w:type="dxa"/>
                <w:shd w:val="clear" w:color="auto" w:fill="auto"/>
              </w:tcPr>
              <w:p w:rsidR="00CD30EC" w:rsidRPr="002959F8" w:rsidRDefault="00CD30EC" w:rsidP="002959F8">
                <w:pPr>
                  <w:jc w:val="right"/>
                  <w:rPr>
                    <w:rFonts w:ascii="Century Gothic" w:hAnsi="Century Gothic"/>
                  </w:rPr>
                </w:pPr>
                <w:r w:rsidRPr="002959F8">
                  <w:rPr>
                    <w:rFonts w:ascii="Century Gothic" w:hAnsi="Century Gothic"/>
                  </w:rPr>
                  <w:t>02/06/</w:t>
                </w:r>
                <w:r w:rsidR="002959F8" w:rsidRPr="002959F8">
                  <w:rPr>
                    <w:rFonts w:ascii="Century Gothic" w:hAnsi="Century Gothic"/>
                  </w:rPr>
                  <w:t>20</w:t>
                </w:r>
                <w:r w:rsidRPr="002959F8">
                  <w:rPr>
                    <w:rFonts w:ascii="Century Gothic" w:hAnsi="Century Gothic"/>
                  </w:rPr>
                  <w:t>12</w:t>
                </w:r>
              </w:p>
              <w:p w:rsidR="002959F8" w:rsidRPr="002959F8" w:rsidRDefault="002959F8" w:rsidP="002959F8">
                <w:pPr>
                  <w:jc w:val="right"/>
                  <w:rPr>
                    <w:rFonts w:ascii="Century Gothic" w:hAnsi="Century Gothic"/>
                  </w:rPr>
                </w:pPr>
              </w:p>
              <w:p w:rsidR="00CD30EC" w:rsidRPr="002959F8" w:rsidRDefault="00CD30EC" w:rsidP="002959F8">
                <w:pPr>
                  <w:jc w:val="right"/>
                  <w:rPr>
                    <w:rFonts w:ascii="Century Gothic" w:hAnsi="Century Gothic"/>
                  </w:rPr>
                </w:pPr>
                <w:r w:rsidRPr="002959F8">
                  <w:rPr>
                    <w:rFonts w:ascii="Century Gothic" w:hAnsi="Century Gothic"/>
                  </w:rPr>
                  <w:t>03/18/2013</w:t>
                </w:r>
              </w:p>
              <w:p w:rsidR="00CD30EC" w:rsidRPr="002959F8" w:rsidRDefault="00CD30EC" w:rsidP="002959F8">
                <w:pPr>
                  <w:jc w:val="right"/>
                  <w:rPr>
                    <w:rFonts w:ascii="Century Gothic" w:hAnsi="Century Gothic"/>
                  </w:rPr>
                </w:pPr>
              </w:p>
              <w:p w:rsidR="002959F8" w:rsidRPr="002959F8" w:rsidRDefault="002959F8" w:rsidP="002959F8">
                <w:pPr>
                  <w:jc w:val="right"/>
                  <w:rPr>
                    <w:rFonts w:ascii="Century Gothic" w:hAnsi="Century Gothic"/>
                  </w:rPr>
                </w:pPr>
              </w:p>
              <w:p w:rsidR="004C26F6" w:rsidRPr="002959F8" w:rsidRDefault="002959F8" w:rsidP="002959F8">
                <w:pPr>
                  <w:jc w:val="right"/>
                  <w:rPr>
                    <w:rFonts w:ascii="Century Gothic" w:hAnsi="Century Gothic"/>
                  </w:rPr>
                </w:pPr>
                <w:r w:rsidRPr="002959F8">
                  <w:rPr>
                    <w:rFonts w:ascii="Century Gothic" w:hAnsi="Century Gothic"/>
                  </w:rPr>
                  <w:t>12/05/2016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9085" w:type="dxa"/>
                <w:shd w:val="clear" w:color="auto" w:fill="auto"/>
              </w:tcPr>
              <w:p w:rsidR="00CD30EC" w:rsidRPr="002959F8" w:rsidRDefault="00CD30EC" w:rsidP="00CD30EC">
                <w:pPr>
                  <w:rPr>
                    <w:rFonts w:ascii="Century Gothic" w:hAnsi="Century Gothic"/>
                  </w:rPr>
                </w:pPr>
                <w:r w:rsidRPr="002959F8">
                  <w:rPr>
                    <w:rFonts w:ascii="Century Gothic" w:hAnsi="Century Gothic"/>
                  </w:rPr>
                  <w:t>B19-12 Authorizing a power purchase agreement with Crystal Lake Wind III, LLC</w:t>
                </w:r>
              </w:p>
              <w:p w:rsidR="00CD30EC" w:rsidRPr="002959F8" w:rsidRDefault="00CD30EC" w:rsidP="00CD30EC">
                <w:pPr>
                  <w:rPr>
                    <w:rFonts w:ascii="Century Gothic" w:hAnsi="Century Gothic"/>
                  </w:rPr>
                </w:pPr>
                <w:r w:rsidRPr="002959F8">
                  <w:rPr>
                    <w:rFonts w:ascii="Century Gothic" w:hAnsi="Century Gothic"/>
                  </w:rPr>
                  <w:t>B63-13 Authorizing a power purchase agreement with The Curators of the University of Missouri for the sale of wind energy and associated credits produced by Crystal Lake III</w:t>
                </w:r>
              </w:p>
              <w:p w:rsidR="004C26F6" w:rsidRPr="002959F8" w:rsidRDefault="00CD30EC" w:rsidP="00CD30EC">
                <w:pPr>
                  <w:autoSpaceDE w:val="0"/>
                  <w:autoSpaceDN w:val="0"/>
                  <w:adjustRightInd w:val="0"/>
                  <w:rPr>
                    <w:rFonts w:ascii="Century Gothic" w:hAnsi="Century Gothic"/>
                  </w:rPr>
                </w:pPr>
                <w:r w:rsidRPr="002959F8">
                  <w:rPr>
                    <w:rFonts w:ascii="Century Gothic" w:hAnsi="Century Gothic" w:cs="Arial"/>
                  </w:rPr>
                  <w:t>B315-16 Authorizing a power purchase agreement with Crystal Lake Wind III, LLC for the purchase of wind energy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2959F8" w:rsidRDefault="002959F8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2959F8">
            <w:rPr>
              <w:rFonts w:ascii="Century Gothic" w:hAnsi="Century Gothic"/>
            </w:rPr>
            <w:t xml:space="preserve">Approval of the ordinance authorizing the City Manager to execute an </w:t>
          </w:r>
          <w:r w:rsidRPr="00285A0C">
            <w:rPr>
              <w:rStyle w:val="Style3"/>
              <w:rFonts w:eastAsiaTheme="majorEastAsia"/>
            </w:rPr>
            <w:t xml:space="preserve">Amendment to the </w:t>
          </w:r>
          <w:r w:rsidRPr="00285A0C">
            <w:rPr>
              <w:rFonts w:ascii="Century Gothic" w:hAnsi="Century Gothic"/>
            </w:rPr>
            <w:t>Agreement</w:t>
          </w:r>
          <w:r w:rsidRPr="002959F8">
            <w:rPr>
              <w:rFonts w:ascii="Century Gothic" w:hAnsi="Century Gothic"/>
            </w:rPr>
            <w:t xml:space="preserve"> with University of Missouri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63" w:rsidRDefault="00FD2D63" w:rsidP="004A4C2D">
      <w:r>
        <w:separator/>
      </w:r>
    </w:p>
  </w:endnote>
  <w:endnote w:type="continuationSeparator" w:id="0">
    <w:p w:rsidR="00FD2D63" w:rsidRDefault="00FD2D6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63" w:rsidRDefault="00FD2D63" w:rsidP="004A4C2D">
      <w:r>
        <w:separator/>
      </w:r>
    </w:p>
  </w:footnote>
  <w:footnote w:type="continuationSeparator" w:id="0">
    <w:p w:rsidR="00FD2D63" w:rsidRDefault="00FD2D6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6A8"/>
    <w:multiLevelType w:val="hybridMultilevel"/>
    <w:tmpl w:val="33B4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B19B7"/>
    <w:rsid w:val="000E2AA6"/>
    <w:rsid w:val="000E37AB"/>
    <w:rsid w:val="000E3DAB"/>
    <w:rsid w:val="0011191B"/>
    <w:rsid w:val="00156BCB"/>
    <w:rsid w:val="00160464"/>
    <w:rsid w:val="001E142A"/>
    <w:rsid w:val="001F1288"/>
    <w:rsid w:val="00224421"/>
    <w:rsid w:val="002773F7"/>
    <w:rsid w:val="00285A0C"/>
    <w:rsid w:val="002959F8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A59D5"/>
    <w:rsid w:val="006D6E9E"/>
    <w:rsid w:val="006E286B"/>
    <w:rsid w:val="006F185A"/>
    <w:rsid w:val="00791D82"/>
    <w:rsid w:val="007B669E"/>
    <w:rsid w:val="007E5CD0"/>
    <w:rsid w:val="008078EB"/>
    <w:rsid w:val="008372DA"/>
    <w:rsid w:val="00852DF7"/>
    <w:rsid w:val="00883565"/>
    <w:rsid w:val="008C6849"/>
    <w:rsid w:val="008D431F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A23A1"/>
    <w:rsid w:val="009B0B65"/>
    <w:rsid w:val="009B5E9C"/>
    <w:rsid w:val="009D17B1"/>
    <w:rsid w:val="009D5168"/>
    <w:rsid w:val="00A37B59"/>
    <w:rsid w:val="00A67E22"/>
    <w:rsid w:val="00A85777"/>
    <w:rsid w:val="00AE18F6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D30EC"/>
    <w:rsid w:val="00CE4274"/>
    <w:rsid w:val="00D046B2"/>
    <w:rsid w:val="00D102C6"/>
    <w:rsid w:val="00D44CD9"/>
    <w:rsid w:val="00D85A25"/>
    <w:rsid w:val="00DA5BCF"/>
    <w:rsid w:val="00DC18D1"/>
    <w:rsid w:val="00DE2810"/>
    <w:rsid w:val="00DF4837"/>
    <w:rsid w:val="00E21F4E"/>
    <w:rsid w:val="00E518F5"/>
    <w:rsid w:val="00E52526"/>
    <w:rsid w:val="00E74D19"/>
    <w:rsid w:val="00E944C4"/>
    <w:rsid w:val="00EB1A02"/>
    <w:rsid w:val="00EC2404"/>
    <w:rsid w:val="00ED1548"/>
    <w:rsid w:val="00EE317A"/>
    <w:rsid w:val="00EE5ED7"/>
    <w:rsid w:val="00F214E8"/>
    <w:rsid w:val="00F30B5A"/>
    <w:rsid w:val="00F61EE4"/>
    <w:rsid w:val="00F90AB9"/>
    <w:rsid w:val="00FA2504"/>
    <w:rsid w:val="00FA2BBC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4286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columbiamo.com/city-manag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MS/vision/reports/visiongoals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825A6"/>
    <w:rsid w:val="006C0A97"/>
    <w:rsid w:val="006E696C"/>
    <w:rsid w:val="00773276"/>
    <w:rsid w:val="008914AE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B2774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9120-B1F0-4606-89A2-B50417AB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MEMATTHE</cp:lastModifiedBy>
  <cp:revision>6</cp:revision>
  <cp:lastPrinted>2017-02-22T14:26:00Z</cp:lastPrinted>
  <dcterms:created xsi:type="dcterms:W3CDTF">2017-02-21T05:38:00Z</dcterms:created>
  <dcterms:modified xsi:type="dcterms:W3CDTF">2017-02-28T19:37:00Z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