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977BA">
            <w:rPr>
              <w:rStyle w:val="Style3"/>
              <w:rFonts w:eastAsiaTheme="majorEastAsia"/>
            </w:rPr>
            <w:t>Economic Development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175F6B">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977BA">
            <w:rPr>
              <w:rStyle w:val="Style3"/>
              <w:rFonts w:eastAsiaTheme="majorEastAsia"/>
            </w:rPr>
            <w:t>Training agreement with the University of Missouri for training and instructional classes.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977BA">
          <w:pPr>
            <w:rPr>
              <w:rFonts w:ascii="Century Gothic" w:hAnsi="Century Gothic"/>
            </w:rPr>
          </w:pPr>
          <w:r>
            <w:rPr>
              <w:rFonts w:ascii="Century Gothic" w:hAnsi="Century Gothic"/>
            </w:rPr>
            <w:t>An agreement between the City of Columbia and the University of Missouri Police Academy to conduct training at Columbia Regional Airport.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6977BA" w:rsidRDefault="00F05EE0" w:rsidP="006977BA">
      <w:pPr>
        <w:rPr>
          <w:rFonts w:ascii="Century Gothic" w:hAnsi="Century Gothic"/>
        </w:rPr>
      </w:pPr>
      <w:sdt>
        <w:sdtPr>
          <w:rPr>
            <w:rFonts w:ascii="Century Gothic" w:hAnsi="Century Gothic"/>
          </w:rPr>
          <w:id w:val="1576005668"/>
          <w:placeholder>
            <w:docPart w:val="4AE7662C54754E80A5F963D232AD8985"/>
          </w:placeholder>
        </w:sdtPr>
        <w:sdtEndPr/>
        <w:sdtContent>
          <w:r w:rsidR="006977BA">
            <w:rPr>
              <w:rFonts w:ascii="Century Gothic" w:hAnsi="Century Gothic"/>
            </w:rPr>
            <w:t xml:space="preserve">The agreement would allow the </w:t>
          </w:r>
          <w:r w:rsidR="00015B70">
            <w:rPr>
              <w:rFonts w:ascii="Century Gothic" w:hAnsi="Century Gothic"/>
            </w:rPr>
            <w:t xml:space="preserve">University </w:t>
          </w:r>
          <w:proofErr w:type="gramStart"/>
          <w:r w:rsidR="00015B70">
            <w:rPr>
              <w:rFonts w:ascii="Century Gothic" w:hAnsi="Century Gothic"/>
            </w:rPr>
            <w:t>of</w:t>
          </w:r>
          <w:proofErr w:type="gramEnd"/>
          <w:r w:rsidR="00015B70">
            <w:rPr>
              <w:rFonts w:ascii="Century Gothic" w:hAnsi="Century Gothic"/>
            </w:rPr>
            <w:t xml:space="preserve"> Missouri </w:t>
          </w:r>
          <w:r w:rsidR="006977BA">
            <w:rPr>
              <w:rFonts w:ascii="Century Gothic" w:hAnsi="Century Gothic"/>
            </w:rPr>
            <w:t xml:space="preserve">Police Academy to use </w:t>
          </w:r>
          <w:r w:rsidR="00015B70">
            <w:rPr>
              <w:rFonts w:ascii="Century Gothic" w:hAnsi="Century Gothic"/>
            </w:rPr>
            <w:t xml:space="preserve">the </w:t>
          </w:r>
          <w:r w:rsidR="006977BA">
            <w:rPr>
              <w:rFonts w:ascii="Century Gothic" w:hAnsi="Century Gothic"/>
            </w:rPr>
            <w:t>south portion of the ramp for</w:t>
          </w:r>
          <w:r w:rsidR="00015B70">
            <w:rPr>
              <w:rFonts w:ascii="Century Gothic" w:hAnsi="Century Gothic"/>
            </w:rPr>
            <w:t xml:space="preserve"> University sponsored certified instruction and training programs for both police and fire education. The City benefits from having its personnel professionally trained and certified.  </w:t>
          </w:r>
          <w:r w:rsidR="000F12C1">
            <w:rPr>
              <w:rFonts w:ascii="Century Gothic" w:hAnsi="Century Gothic"/>
            </w:rPr>
            <w:t>Passage of this ordinance will allow the University a license to a specified paved area on the south portion of the ramp for the purpose of conducting training and career development in accordance with the terms and conditions of their license as an accommodation to the University. The term of this license will be for five years unless terminated sooner by either party and there will be no fees associated. (</w:t>
          </w:r>
          <w:proofErr w:type="gramStart"/>
          <w:r w:rsidR="000F12C1">
            <w:rPr>
              <w:rFonts w:ascii="Century Gothic" w:hAnsi="Century Gothic"/>
            </w:rPr>
            <w:t>see</w:t>
          </w:r>
          <w:proofErr w:type="gramEnd"/>
          <w:r w:rsidR="000F12C1">
            <w:rPr>
              <w:rFonts w:ascii="Century Gothic" w:hAnsi="Century Gothic"/>
            </w:rPr>
            <w:t xml:space="preserve"> attached agreement)</w:t>
          </w:r>
          <w:r w:rsidR="00015B70">
            <w:rPr>
              <w:rFonts w:ascii="Century Gothic" w:hAnsi="Century Gothic"/>
            </w:rPr>
            <w:t xml:space="preserve"> </w:t>
          </w:r>
          <w:bookmarkStart w:id="0" w:name="_GoBack"/>
          <w:bookmarkEnd w:id="0"/>
        </w:sdtContent>
      </w:sdt>
    </w:p>
    <w:p w:rsidR="002773F7" w:rsidRDefault="002773F7" w:rsidP="006977BA">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977BA">
            <w:rPr>
              <w:rStyle w:val="Style3"/>
            </w:rPr>
            <w:t>There is no funding associated with this agreement.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977BA">
            <w:rPr>
              <w:rStyle w:val="Style3"/>
            </w:rPr>
            <w:t>No long-term impact.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05EE0">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6977BA">
            <w:rPr>
              <w:rStyle w:val="Style3"/>
            </w:rPr>
            <w:t>Economic 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6977B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6977BA">
            <w:rPr>
              <w:rStyle w:val="Style3"/>
            </w:rPr>
            <w:t>Not Applicable</w:t>
          </w:r>
        </w:sdtContent>
      </w:sdt>
    </w:p>
    <w:p w:rsidR="004F48BF" w:rsidRDefault="004F48BF"/>
    <w:p w:rsidR="000E3DAB" w:rsidRDefault="00F05EE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6977BA">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977BA">
            <w:rPr>
              <w:rStyle w:val="Style3"/>
            </w:rPr>
            <w:t>Operational Excellence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6977B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977BA">
            <w:rPr>
              <w:rStyle w:val="Style3"/>
            </w:rPr>
            <w:t>Economic Development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977BA">
            <w:rPr>
              <w:rStyle w:val="Style3"/>
            </w:rPr>
            <w:t>Inter-Governmental Cooperation</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6977BA">
            <w:rPr>
              <w:rStyle w:val="Style3"/>
            </w:rPr>
            <w:t>Not Applicable</w:t>
          </w:r>
        </w:sdtContent>
      </w:sdt>
    </w:p>
    <w:p w:rsidR="0041404F" w:rsidRDefault="0041404F">
      <w:pPr>
        <w:rPr>
          <w:rFonts w:ascii="Century Gothic" w:hAnsi="Century Gothic"/>
        </w:rPr>
      </w:pPr>
    </w:p>
    <w:p w:rsidR="000F12C1" w:rsidRDefault="000F12C1">
      <w:pPr>
        <w:rPr>
          <w:rFonts w:ascii="Century Gothic" w:hAnsi="Century Gothic"/>
        </w:rPr>
      </w:pPr>
    </w:p>
    <w:p w:rsidR="000F12C1" w:rsidRDefault="000F12C1">
      <w:pPr>
        <w:rPr>
          <w:rFonts w:ascii="Century Gothic" w:hAnsi="Century Gothic"/>
        </w:rPr>
      </w:pPr>
    </w:p>
    <w:p w:rsidR="000F12C1" w:rsidRDefault="000F12C1">
      <w:pPr>
        <w:rPr>
          <w:rFonts w:ascii="Century Gothic" w:hAnsi="Century Gothic"/>
        </w:rPr>
      </w:pPr>
    </w:p>
    <w:p w:rsidR="000F12C1" w:rsidRDefault="000F12C1">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85" w:type="dxa"/>
        <w:tblLook w:val="04A0" w:firstRow="1" w:lastRow="0" w:firstColumn="1" w:lastColumn="0" w:noHBand="0" w:noVBand="1"/>
      </w:tblPr>
      <w:tblGrid>
        <w:gridCol w:w="2899"/>
        <w:gridCol w:w="7721"/>
      </w:tblGrid>
      <w:tr w:rsidR="00C379A1" w:rsidTr="009C4AE8">
        <w:tc>
          <w:tcPr>
            <w:tcW w:w="2899"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721"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9C4AE8">
        <w:sdt>
          <w:sdtPr>
            <w:rPr>
              <w:rFonts w:ascii="Century Gothic" w:hAnsi="Century Gothic"/>
            </w:rPr>
            <w:id w:val="-543912427"/>
            <w:placeholder>
              <w:docPart w:val="AF28ABD0C79441BC88DC08AA0C134A14"/>
            </w:placeholder>
          </w:sdtPr>
          <w:sdtEndPr/>
          <w:sdtContent>
            <w:tc>
              <w:tcPr>
                <w:tcW w:w="2899" w:type="dxa"/>
                <w:shd w:val="clear" w:color="auto" w:fill="auto"/>
              </w:tcPr>
              <w:p w:rsidR="004C26F6" w:rsidRDefault="009C4AE8" w:rsidP="009C4AE8">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721" w:type="dxa"/>
                <w:shd w:val="clear" w:color="auto" w:fill="auto"/>
              </w:tcPr>
              <w:p w:rsidR="004C26F6" w:rsidRDefault="009C4AE8" w:rsidP="009C4AE8">
                <w:pPr>
                  <w:rPr>
                    <w:rFonts w:ascii="Century Gothic" w:hAnsi="Century Gothic"/>
                  </w:rPr>
                </w:pPr>
                <w:r>
                  <w:rPr>
                    <w:rFonts w:ascii="Century Gothic" w:hAnsi="Century Gothic"/>
                  </w:rPr>
                  <w:t>None</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9B4AE7" w:rsidP="00C379A1">
          <w:pPr>
            <w:tabs>
              <w:tab w:val="left" w:pos="4530"/>
            </w:tabs>
            <w:rPr>
              <w:rFonts w:ascii="Century Gothic" w:hAnsi="Century Gothic"/>
            </w:rPr>
          </w:pPr>
          <w:r>
            <w:rPr>
              <w:rFonts w:ascii="Century Gothic" w:hAnsi="Century Gothic"/>
            </w:rPr>
            <w:t>Should the Council agree with staff recommendations, an affirmative vote is in order.</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E0" w:rsidRDefault="00F05EE0" w:rsidP="004A4C2D">
      <w:r>
        <w:separator/>
      </w:r>
    </w:p>
  </w:endnote>
  <w:endnote w:type="continuationSeparator" w:id="0">
    <w:p w:rsidR="00F05EE0" w:rsidRDefault="00F05EE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E0" w:rsidRDefault="00F05EE0" w:rsidP="004A4C2D">
      <w:r>
        <w:separator/>
      </w:r>
    </w:p>
  </w:footnote>
  <w:footnote w:type="continuationSeparator" w:id="0">
    <w:p w:rsidR="00F05EE0" w:rsidRDefault="00F05EE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15B70"/>
    <w:rsid w:val="000476B6"/>
    <w:rsid w:val="000564F4"/>
    <w:rsid w:val="00081116"/>
    <w:rsid w:val="00092AD1"/>
    <w:rsid w:val="000E2AA6"/>
    <w:rsid w:val="000E37AB"/>
    <w:rsid w:val="000E3DAB"/>
    <w:rsid w:val="000F12C1"/>
    <w:rsid w:val="0011191B"/>
    <w:rsid w:val="00160464"/>
    <w:rsid w:val="00175F6B"/>
    <w:rsid w:val="001E142A"/>
    <w:rsid w:val="001F1288"/>
    <w:rsid w:val="002773F7"/>
    <w:rsid w:val="0029492A"/>
    <w:rsid w:val="002C289E"/>
    <w:rsid w:val="002D380E"/>
    <w:rsid w:val="002F3061"/>
    <w:rsid w:val="00340994"/>
    <w:rsid w:val="00344C59"/>
    <w:rsid w:val="0034522A"/>
    <w:rsid w:val="00381A9D"/>
    <w:rsid w:val="003C57DC"/>
    <w:rsid w:val="0041404F"/>
    <w:rsid w:val="00480AED"/>
    <w:rsid w:val="0048496D"/>
    <w:rsid w:val="004A4C2D"/>
    <w:rsid w:val="004A51CB"/>
    <w:rsid w:val="004C26F6"/>
    <w:rsid w:val="004C2DE4"/>
    <w:rsid w:val="004F48BF"/>
    <w:rsid w:val="00572FBB"/>
    <w:rsid w:val="005831E4"/>
    <w:rsid w:val="00591DC5"/>
    <w:rsid w:val="005B23B5"/>
    <w:rsid w:val="005B3871"/>
    <w:rsid w:val="005F6088"/>
    <w:rsid w:val="00625FCB"/>
    <w:rsid w:val="00646D99"/>
    <w:rsid w:val="006977BA"/>
    <w:rsid w:val="006D6E9E"/>
    <w:rsid w:val="006F185A"/>
    <w:rsid w:val="00791D82"/>
    <w:rsid w:val="008078EB"/>
    <w:rsid w:val="008372DA"/>
    <w:rsid w:val="00852DF7"/>
    <w:rsid w:val="00883565"/>
    <w:rsid w:val="008C2417"/>
    <w:rsid w:val="008C6849"/>
    <w:rsid w:val="008F0551"/>
    <w:rsid w:val="00942001"/>
    <w:rsid w:val="00945C5D"/>
    <w:rsid w:val="00952E34"/>
    <w:rsid w:val="00970DAF"/>
    <w:rsid w:val="00974B88"/>
    <w:rsid w:val="009851C2"/>
    <w:rsid w:val="00992DCF"/>
    <w:rsid w:val="00995129"/>
    <w:rsid w:val="009B0B65"/>
    <w:rsid w:val="009B4AE7"/>
    <w:rsid w:val="009B5E9C"/>
    <w:rsid w:val="009C4AE8"/>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05EE0"/>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027EE7-C507-41BD-BF7A-3FAA86B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262C8"/>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F22E-F439-4881-9210-7C52AAC0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10</cp:revision>
  <cp:lastPrinted>2017-02-17T15:34:00Z</cp:lastPrinted>
  <dcterms:created xsi:type="dcterms:W3CDTF">2017-02-16T17:06:00Z</dcterms:created>
  <dcterms:modified xsi:type="dcterms:W3CDTF">2017-02-22T20:20:00Z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