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C" w:rsidRDefault="0052310C" w:rsidP="0052310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F4E0057605494AC8AE0C5B49E599DFA9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>
            <w:rPr>
              <w:rStyle w:val="Style3"/>
              <w:rFonts w:eastAsiaTheme="majorEastAsia"/>
            </w:rPr>
            <w:t>Community Development - Planning</w:t>
          </w:r>
        </w:sdtContent>
      </w:sdt>
      <w:r>
        <w:rPr>
          <w:rStyle w:val="Style1"/>
          <w:rFonts w:eastAsiaTheme="majorEastAsia"/>
        </w:rPr>
        <w:t xml:space="preserve">  </w:t>
      </w:r>
      <w:r>
        <w:rPr>
          <w:rStyle w:val="Style1"/>
          <w:rFonts w:eastAsiaTheme="majorEastAsia"/>
        </w:rPr>
        <w:tab/>
      </w:r>
      <w:r>
        <w:rPr>
          <w:rStyle w:val="Style1"/>
          <w:rFonts w:eastAsiaTheme="majorEastAsia"/>
        </w:rPr>
        <w:tab/>
      </w:r>
      <w:r>
        <w:rPr>
          <w:rStyle w:val="Style1"/>
          <w:rFonts w:eastAsiaTheme="majorEastAsia"/>
        </w:rPr>
        <w:tab/>
        <w:t xml:space="preserve">                    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75979C513CCF438EAE684796134CEFA1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459D5">
            <w:rPr>
              <w:rStyle w:val="Style3"/>
            </w:rPr>
            <w:t>February 20, 2017</w:t>
          </w:r>
        </w:sdtContent>
      </w:sdt>
    </w:p>
    <w:p w:rsidR="0052310C" w:rsidRDefault="0052310C" w:rsidP="0052310C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30DC203CDFD14BC5B927E8ED87076071"/>
          </w:placeholder>
        </w:sdtPr>
        <w:sdtEndPr>
          <w:rPr>
            <w:rStyle w:val="Style3"/>
          </w:rPr>
        </w:sdtEndPr>
        <w:sdtContent>
          <w:r w:rsidR="00EA1955">
            <w:rPr>
              <w:rStyle w:val="Style3"/>
              <w:rFonts w:eastAsiaTheme="majorEastAsia"/>
            </w:rPr>
            <w:t>Sinclair Road PUD &amp; Variance</w:t>
          </w:r>
          <w:r w:rsidR="001B592E">
            <w:rPr>
              <w:rStyle w:val="Style3"/>
              <w:rFonts w:eastAsiaTheme="majorEastAsia"/>
            </w:rPr>
            <w:t xml:space="preserve"> (Case </w:t>
          </w:r>
          <w:r w:rsidR="00EA1955">
            <w:rPr>
              <w:rStyle w:val="Style3"/>
              <w:rFonts w:eastAsiaTheme="majorEastAsia"/>
            </w:rPr>
            <w:t>#</w:t>
          </w:r>
          <w:r w:rsidR="001B592E">
            <w:rPr>
              <w:rStyle w:val="Style3"/>
              <w:rFonts w:eastAsiaTheme="majorEastAsia"/>
            </w:rPr>
            <w:t>17-</w:t>
          </w:r>
          <w:r w:rsidR="00EA1955">
            <w:rPr>
              <w:rStyle w:val="Style3"/>
              <w:rFonts w:eastAsiaTheme="majorEastAsia"/>
            </w:rPr>
            <w:t>50)</w:t>
          </w:r>
          <w:bookmarkStart w:id="0" w:name="_GoBack"/>
        </w:sdtContent>
      </w:sdt>
      <w:bookmarkEnd w:id="0"/>
    </w:p>
    <w:p w:rsidR="0052310C" w:rsidRDefault="005A6842" w:rsidP="005A6842">
      <w:pPr>
        <w:tabs>
          <w:tab w:val="left" w:pos="355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2310C" w:rsidRDefault="0052310C" w:rsidP="0052310C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3FE07" wp14:editId="429504D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C" w:rsidRPr="00791D82" w:rsidRDefault="0052310C" w:rsidP="0052310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2310C" w:rsidRPr="00791D82" w:rsidRDefault="0052310C" w:rsidP="0052310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2310C" w:rsidRDefault="0052310C" w:rsidP="0052310C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D189582359C348FCB0B0C72FE468EADC"/>
        </w:placeholder>
      </w:sdtPr>
      <w:sdtEndPr/>
      <w:sdtContent>
        <w:sdt>
          <w:sdtPr>
            <w:rPr>
              <w:rFonts w:ascii="Century Gothic" w:hAnsi="Century Gothic"/>
            </w:rPr>
            <w:id w:val="1637374149"/>
            <w:placeholder>
              <w:docPart w:val="DEB10BA9D8B74D91B4E9BE565F1BA80E"/>
            </w:placeholder>
          </w:sdtPr>
          <w:sdtEndPr/>
          <w:sdtContent>
            <w:p w:rsidR="001B592E" w:rsidRDefault="00086C9D" w:rsidP="001B592E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Approval of this request will result in the creation of a PUD Development Plan to be known as “Sinclair Road PUD” </w:t>
              </w:r>
              <w:r w:rsidR="00344D6F">
                <w:rPr>
                  <w:rFonts w:ascii="Century Gothic" w:hAnsi="Century Gothic"/>
                </w:rPr>
                <w:t>and</w:t>
              </w:r>
              <w:r>
                <w:rPr>
                  <w:rFonts w:ascii="Century Gothic" w:hAnsi="Century Gothic"/>
                </w:rPr>
                <w:t xml:space="preserve"> permit the construction of one single-family home on the </w:t>
              </w:r>
              <w:r w:rsidR="007E6B27">
                <w:rPr>
                  <w:rFonts w:ascii="Century Gothic" w:hAnsi="Century Gothic"/>
                </w:rPr>
                <w:t xml:space="preserve">5.03-acre </w:t>
              </w:r>
              <w:r>
                <w:rPr>
                  <w:rFonts w:ascii="Century Gothic" w:hAnsi="Century Gothic"/>
                </w:rPr>
                <w:t>subject</w:t>
              </w:r>
              <w:r w:rsidR="00344D6F">
                <w:rPr>
                  <w:rFonts w:ascii="Century Gothic" w:hAnsi="Century Gothic"/>
                </w:rPr>
                <w:t xml:space="preserve"> parcel.  A</w:t>
              </w:r>
              <w:r>
                <w:rPr>
                  <w:rFonts w:ascii="Century Gothic" w:hAnsi="Century Gothic"/>
                </w:rPr>
                <w:t>pproval would also grant a variance from Section 25-53(4), which limits driveway access for residential lots</w:t>
              </w:r>
              <w:r w:rsidR="007E6B27">
                <w:rPr>
                  <w:rFonts w:ascii="Century Gothic" w:hAnsi="Century Gothic"/>
                </w:rPr>
                <w:t xml:space="preserve"> along major roadways. </w:t>
              </w:r>
              <w:r>
                <w:rPr>
                  <w:rFonts w:ascii="Century Gothic" w:hAnsi="Century Gothic"/>
                </w:rPr>
                <w:t xml:space="preserve"> </w:t>
              </w:r>
            </w:p>
          </w:sdtContent>
        </w:sdt>
      </w:sdtContent>
    </w:sdt>
    <w:p w:rsidR="002773F7" w:rsidRDefault="001B592E" w:rsidP="001B592E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t xml:space="preserve"> </w:t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CC11" wp14:editId="1EFD928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/>
      <w:sdtContent>
        <w:p w:rsidR="007E6B27" w:rsidRPr="00344D6F" w:rsidRDefault="007E6B27" w:rsidP="007E6B27">
          <w:pPr>
            <w:rPr>
              <w:rFonts w:ascii="Century Gothic" w:hAnsi="Century Gothic" w:cs="Arial"/>
              <w:bCs/>
            </w:rPr>
          </w:pPr>
          <w:r w:rsidRPr="00344D6F">
            <w:rPr>
              <w:rFonts w:ascii="Century Gothic" w:hAnsi="Century Gothic" w:cs="Arial"/>
              <w:bCs/>
            </w:rPr>
            <w:t>The applicant is seeking approval of a PUD plan for the subject property.  The property was zoned PUD 0.5 upon annexation in 2012; however, no development plan was approved at that time.  The applicant intends to construct a single-family home on the site</w:t>
          </w:r>
          <w:r w:rsidR="00344D6F">
            <w:rPr>
              <w:rFonts w:ascii="Century Gothic" w:hAnsi="Century Gothic" w:cs="Arial"/>
              <w:bCs/>
            </w:rPr>
            <w:t xml:space="preserve">.  </w:t>
          </w:r>
          <w:r w:rsidRPr="00344D6F">
            <w:rPr>
              <w:rFonts w:ascii="Century Gothic" w:hAnsi="Century Gothic" w:cs="Arial"/>
              <w:bCs/>
            </w:rPr>
            <w:t xml:space="preserve">In addition to PUD plan approval, the applicant is requesting that a variance from Section 25-53(4) of the Subdivision Regulations be approved.  This section restricts driveway access to residential lots onto major roadways, such as Sinclair Road, which is classified as a major collector.  </w:t>
          </w:r>
        </w:p>
        <w:p w:rsidR="007E6B27" w:rsidRPr="00344D6F" w:rsidRDefault="007E6B27" w:rsidP="007E6B27">
          <w:pPr>
            <w:rPr>
              <w:rFonts w:ascii="Century Gothic" w:hAnsi="Century Gothic" w:cs="Arial"/>
              <w:bCs/>
            </w:rPr>
          </w:pPr>
        </w:p>
        <w:p w:rsidR="007E6B27" w:rsidRPr="00344D6F" w:rsidRDefault="007E6B27" w:rsidP="007E6B27">
          <w:pPr>
            <w:rPr>
              <w:rFonts w:ascii="Century Gothic" w:hAnsi="Century Gothic" w:cs="Arial"/>
              <w:b/>
              <w:bCs/>
              <w:u w:val="single"/>
            </w:rPr>
          </w:pPr>
          <w:r w:rsidRPr="00344D6F">
            <w:rPr>
              <w:rFonts w:ascii="Century Gothic" w:hAnsi="Century Gothic" w:cs="Arial"/>
              <w:b/>
              <w:bCs/>
              <w:u w:val="single"/>
            </w:rPr>
            <w:t>PUD Plan</w:t>
          </w:r>
        </w:p>
        <w:p w:rsidR="007E6B27" w:rsidRPr="00344D6F" w:rsidRDefault="007E6B27" w:rsidP="007E6B27">
          <w:pPr>
            <w:rPr>
              <w:rFonts w:ascii="Century Gothic" w:hAnsi="Century Gothic" w:cs="Arial"/>
              <w:bCs/>
              <w:u w:val="single"/>
            </w:rPr>
          </w:pPr>
        </w:p>
        <w:p w:rsidR="007E6B27" w:rsidRPr="00344D6F" w:rsidRDefault="007E6B27" w:rsidP="007E6B27">
          <w:pPr>
            <w:rPr>
              <w:rFonts w:ascii="Century Gothic" w:hAnsi="Century Gothic" w:cs="Arial"/>
              <w:bCs/>
            </w:rPr>
          </w:pPr>
          <w:r w:rsidRPr="00344D6F">
            <w:rPr>
              <w:rFonts w:ascii="Century Gothic" w:hAnsi="Century Gothic" w:cs="Arial"/>
              <w:bCs/>
            </w:rPr>
            <w:t xml:space="preserve">The plan depicts a 40 foot setback from all property boundaries as required by the approved PUD Statement of Intent, as well as a 1.25-acre tree preservation area at the southeast corner of the subject lot in accordance with Section 12A of the City Code.  The tree preservation area is protected by a 10-foot building setback on its north and west sides.  Furthermore, the PUD plan includes a note that states the lot is subject to the covenants and restrictions of the Cascades Subdivision; however, would be allowed to have a detached two-car garage provided the garage’s exterior finish and roof pitch are similar in character to that of the home constructed on the site.  </w:t>
          </w:r>
        </w:p>
        <w:p w:rsidR="007E6B27" w:rsidRPr="00344D6F" w:rsidRDefault="007E6B27" w:rsidP="007E6B27">
          <w:pPr>
            <w:rPr>
              <w:rFonts w:ascii="Century Gothic" w:hAnsi="Century Gothic" w:cs="Arial"/>
              <w:bCs/>
            </w:rPr>
          </w:pPr>
        </w:p>
        <w:p w:rsidR="007E6B27" w:rsidRPr="00344D6F" w:rsidRDefault="007E6B27" w:rsidP="007E6B27">
          <w:pPr>
            <w:rPr>
              <w:rFonts w:ascii="Century Gothic" w:hAnsi="Century Gothic" w:cs="Arial"/>
              <w:bCs/>
            </w:rPr>
          </w:pPr>
          <w:r w:rsidRPr="00344D6F">
            <w:rPr>
              <w:rFonts w:ascii="Century Gothic" w:hAnsi="Century Gothic" w:cs="Arial"/>
              <w:bCs/>
            </w:rPr>
            <w:t>A concurrent platting action (Case # 17-49) reconfigures the lot to coincide with existing zoning boundaries.  Presently, the site is split-zoned C-P and PUD.  Th</w:t>
          </w:r>
          <w:r w:rsidR="00344D6F">
            <w:rPr>
              <w:rFonts w:ascii="Century Gothic" w:hAnsi="Century Gothic" w:cs="Arial"/>
              <w:bCs/>
            </w:rPr>
            <w:t xml:space="preserve">e split </w:t>
          </w:r>
          <w:r w:rsidRPr="00344D6F">
            <w:rPr>
              <w:rFonts w:ascii="Century Gothic" w:hAnsi="Century Gothic" w:cs="Arial"/>
              <w:bCs/>
            </w:rPr>
            <w:t>zoning, applied in 2012, was to ensure that the driveway serving the commercial business</w:t>
          </w:r>
          <w:r w:rsidR="00344D6F">
            <w:rPr>
              <w:rFonts w:ascii="Century Gothic" w:hAnsi="Century Gothic" w:cs="Arial"/>
              <w:bCs/>
            </w:rPr>
            <w:t xml:space="preserve"> in the structure to the south of </w:t>
          </w:r>
          <w:r w:rsidRPr="00344D6F">
            <w:rPr>
              <w:rFonts w:ascii="Century Gothic" w:hAnsi="Century Gothic" w:cs="Arial"/>
              <w:bCs/>
            </w:rPr>
            <w:t>the subject site</w:t>
          </w:r>
          <w:r w:rsidR="00344D6F">
            <w:rPr>
              <w:rFonts w:ascii="Century Gothic" w:hAnsi="Century Gothic" w:cs="Arial"/>
              <w:bCs/>
            </w:rPr>
            <w:t xml:space="preserve"> </w:t>
          </w:r>
          <w:r w:rsidRPr="00344D6F">
            <w:rPr>
              <w:rFonts w:ascii="Century Gothic" w:hAnsi="Century Gothic" w:cs="Arial"/>
              <w:bCs/>
            </w:rPr>
            <w:t xml:space="preserve">was within the C-P district.  The concurrent platting action will eliminate the spilt-zoning condition and allow all commercial uses to be contained within a single </w:t>
          </w:r>
          <w:r w:rsidR="00344D6F">
            <w:rPr>
              <w:rFonts w:ascii="Century Gothic" w:hAnsi="Century Gothic" w:cs="Arial"/>
              <w:bCs/>
            </w:rPr>
            <w:t xml:space="preserve">C-P zoned </w:t>
          </w:r>
          <w:r w:rsidRPr="00344D6F">
            <w:rPr>
              <w:rFonts w:ascii="Century Gothic" w:hAnsi="Century Gothic" w:cs="Arial"/>
              <w:bCs/>
            </w:rPr>
            <w:t xml:space="preserve">lot. </w:t>
          </w:r>
        </w:p>
        <w:p w:rsidR="007E6B27" w:rsidRPr="00344D6F" w:rsidRDefault="007E6B27" w:rsidP="007E6B27">
          <w:pPr>
            <w:rPr>
              <w:rFonts w:ascii="Century Gothic" w:hAnsi="Century Gothic" w:cs="Arial"/>
              <w:bCs/>
            </w:rPr>
          </w:pPr>
        </w:p>
        <w:p w:rsidR="007E6B27" w:rsidRPr="00344D6F" w:rsidRDefault="007E6B27" w:rsidP="007E6B27">
          <w:pPr>
            <w:rPr>
              <w:rFonts w:ascii="Century Gothic" w:hAnsi="Century Gothic" w:cs="Arial"/>
              <w:b/>
              <w:bCs/>
              <w:u w:val="single"/>
            </w:rPr>
          </w:pPr>
          <w:r w:rsidRPr="00344D6F">
            <w:rPr>
              <w:rFonts w:ascii="Century Gothic" w:hAnsi="Century Gothic" w:cs="Arial"/>
              <w:b/>
              <w:bCs/>
              <w:u w:val="single"/>
            </w:rPr>
            <w:t>Variance</w:t>
          </w:r>
        </w:p>
        <w:p w:rsidR="007E6B27" w:rsidRPr="00344D6F" w:rsidRDefault="007E6B27" w:rsidP="007E6B27">
          <w:pPr>
            <w:rPr>
              <w:rFonts w:ascii="Century Gothic" w:hAnsi="Century Gothic" w:cs="Arial"/>
              <w:bCs/>
              <w:u w:val="single"/>
            </w:rPr>
          </w:pPr>
        </w:p>
        <w:p w:rsidR="007E6B27" w:rsidRDefault="007E6B27" w:rsidP="007E6B27">
          <w:pPr>
            <w:rPr>
              <w:rFonts w:ascii="Century Gothic" w:hAnsi="Century Gothic" w:cs="Arial"/>
              <w:bCs/>
            </w:rPr>
          </w:pPr>
          <w:r w:rsidRPr="00344D6F">
            <w:rPr>
              <w:rFonts w:ascii="Century Gothic" w:hAnsi="Century Gothic" w:cs="Arial"/>
              <w:bCs/>
            </w:rPr>
            <w:t xml:space="preserve">The development plan depicts a 150-foot zone along the parcel’s Sinclair Road frontage where a driveway would be allowed.  The extents of this zone place a future driveway 22 feet from the northern property line and 45 feet from the southern property line of the subject </w:t>
          </w:r>
          <w:r w:rsidRPr="00344D6F">
            <w:rPr>
              <w:rFonts w:ascii="Century Gothic" w:hAnsi="Century Gothic" w:cs="Arial"/>
              <w:bCs/>
            </w:rPr>
            <w:lastRenderedPageBreak/>
            <w:t xml:space="preserve">site from any existing or future access to neighboring lots along the same frontage.  Staff finds that these separations are sufficient and placement of a driveway within the 150-feet of identified frontage would not increase public safety hazards.  </w:t>
          </w:r>
        </w:p>
        <w:p w:rsidR="00344D6F" w:rsidRPr="00344D6F" w:rsidRDefault="00344D6F" w:rsidP="007E6B27">
          <w:pPr>
            <w:rPr>
              <w:rFonts w:ascii="Century Gothic" w:hAnsi="Century Gothic" w:cs="Arial"/>
              <w:bCs/>
            </w:rPr>
          </w:pPr>
        </w:p>
        <w:p w:rsidR="0007207E" w:rsidRPr="00344D6F" w:rsidRDefault="007E6B27" w:rsidP="0007207E">
          <w:pPr>
            <w:spacing w:line="260" w:lineRule="exact"/>
            <w:rPr>
              <w:rFonts w:ascii="Century Gothic" w:hAnsi="Century Gothic"/>
            </w:rPr>
          </w:pPr>
          <w:r w:rsidRPr="00344D6F">
            <w:rPr>
              <w:rFonts w:ascii="Century Gothic" w:hAnsi="Century Gothic" w:cs="Arial"/>
              <w:bCs/>
            </w:rPr>
            <w:t xml:space="preserve">The Planning and Zoning Commission considered this case at their January 19, 2017 meeting. </w:t>
          </w:r>
          <w:r w:rsidR="0007207E" w:rsidRPr="00344D6F">
            <w:rPr>
              <w:rFonts w:ascii="Century Gothic" w:hAnsi="Century Gothic"/>
            </w:rPr>
            <w:t xml:space="preserve">After limited discussion, the Commission voted 9-0 for approval of the </w:t>
          </w:r>
          <w:r w:rsidR="00344D6F">
            <w:rPr>
              <w:rFonts w:ascii="Century Gothic" w:hAnsi="Century Gothic"/>
            </w:rPr>
            <w:t>PUD plan</w:t>
          </w:r>
          <w:r w:rsidR="0007207E" w:rsidRPr="00344D6F">
            <w:rPr>
              <w:rFonts w:ascii="Century Gothic" w:hAnsi="Century Gothic"/>
            </w:rPr>
            <w:t xml:space="preserve"> and the associated variance.          </w:t>
          </w:r>
        </w:p>
        <w:p w:rsidR="0007207E" w:rsidRPr="00344D6F" w:rsidRDefault="0007207E" w:rsidP="0007207E">
          <w:pPr>
            <w:rPr>
              <w:rFonts w:ascii="Century Gothic" w:hAnsi="Century Gothic"/>
              <w:color w:val="FF0000"/>
            </w:rPr>
          </w:pPr>
        </w:p>
        <w:p w:rsidR="00037C94" w:rsidRPr="0007207E" w:rsidRDefault="0007207E" w:rsidP="00037C94">
          <w:pPr>
            <w:rPr>
              <w:rFonts w:ascii="Century Gothic" w:hAnsi="Century Gothic"/>
            </w:rPr>
          </w:pPr>
          <w:r w:rsidRPr="00344D6F">
            <w:rPr>
              <w:rFonts w:ascii="Century Gothic" w:hAnsi="Century Gothic"/>
            </w:rPr>
            <w:t xml:space="preserve">The Planning and Zoning Commission staff report, locator maps, </w:t>
          </w:r>
          <w:r w:rsidR="00D67BA7" w:rsidRPr="00344D6F">
            <w:rPr>
              <w:rFonts w:ascii="Century Gothic" w:hAnsi="Century Gothic"/>
            </w:rPr>
            <w:t>PUD plan</w:t>
          </w:r>
          <w:r w:rsidRPr="00344D6F">
            <w:rPr>
              <w:rFonts w:ascii="Century Gothic" w:hAnsi="Century Gothic"/>
            </w:rPr>
            <w:t>,</w:t>
          </w:r>
          <w:r w:rsidR="00D67BA7" w:rsidRPr="00344D6F">
            <w:rPr>
              <w:rFonts w:ascii="Century Gothic" w:hAnsi="Century Gothic"/>
            </w:rPr>
            <w:t xml:space="preserve"> variance exhibit</w:t>
          </w:r>
          <w:r w:rsidRPr="00344D6F">
            <w:rPr>
              <w:rFonts w:ascii="Century Gothic" w:hAnsi="Century Gothic"/>
            </w:rPr>
            <w:t xml:space="preserve"> and meeting excerpts are attached for reference.</w:t>
          </w:r>
        </w:p>
      </w:sdtContent>
    </w:sdt>
    <w:p w:rsidR="002773F7" w:rsidRPr="001B592E" w:rsidRDefault="002773F7" w:rsidP="00037C94">
      <w:pPr>
        <w:rPr>
          <w:rFonts w:ascii="Century Gothic" w:hAnsi="Century Gothic"/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1E17F" wp14:editId="6C14A292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1B592E" w:rsidRDefault="002773F7">
      <w:pPr>
        <w:rPr>
          <w:rFonts w:ascii="Century Gothic" w:hAnsi="Century Gothic"/>
          <w:color w:val="FF0000"/>
        </w:rPr>
      </w:pPr>
    </w:p>
    <w:p w:rsidR="00037C94" w:rsidRPr="001B592E" w:rsidRDefault="00037C94">
      <w:pPr>
        <w:rPr>
          <w:rFonts w:ascii="Century Gothic" w:hAnsi="Century Gothic"/>
          <w:color w:val="FF0000"/>
        </w:rPr>
      </w:pPr>
    </w:p>
    <w:p w:rsidR="002773F7" w:rsidRPr="0007207E" w:rsidRDefault="00DC18D1">
      <w:pPr>
        <w:rPr>
          <w:rFonts w:ascii="Century Gothic" w:hAnsi="Century Gothic"/>
        </w:rPr>
      </w:pPr>
      <w:r w:rsidRPr="0007207E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07207E" w:rsidRPr="0007207E">
            <w:rPr>
              <w:rFonts w:ascii="Century Gothic" w:hAnsi="Century Gothic"/>
            </w:rPr>
            <w:t>None anticipated within the next two years.  No public infrastructure extension/expansion would be required at present; however these improvements would be at the cost of the developer.</w:t>
          </w:r>
        </w:sdtContent>
      </w:sdt>
    </w:p>
    <w:p w:rsidR="00164B3F" w:rsidRPr="0007207E" w:rsidRDefault="00164B3F">
      <w:pPr>
        <w:rPr>
          <w:rFonts w:ascii="Century Gothic" w:hAnsi="Century Gothic"/>
        </w:rPr>
      </w:pPr>
    </w:p>
    <w:p w:rsidR="00F00799" w:rsidRPr="0007207E" w:rsidRDefault="00DC18D1">
      <w:r w:rsidRPr="0007207E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62BF" w:rsidRPr="0007207E">
            <w:rPr>
              <w:rStyle w:val="Style3"/>
            </w:rPr>
            <w:t>None</w:t>
          </w:r>
          <w:r w:rsidR="0007207E" w:rsidRPr="0007207E">
            <w:rPr>
              <w:rStyle w:val="Style3"/>
            </w:rPr>
            <w:t xml:space="preserve"> anticipated</w:t>
          </w:r>
          <w:r w:rsidR="006062BF" w:rsidRPr="0007207E">
            <w:rPr>
              <w:rStyle w:val="Style3"/>
            </w:rPr>
            <w:t>.</w:t>
          </w:r>
        </w:sdtContent>
      </w:sdt>
    </w:p>
    <w:p w:rsidR="00037C94" w:rsidRPr="001B592E" w:rsidRDefault="00037C94">
      <w:pPr>
        <w:rPr>
          <w:color w:val="FF0000"/>
        </w:rPr>
      </w:pPr>
    </w:p>
    <w:p w:rsidR="005F0EBF" w:rsidRPr="001B592E" w:rsidRDefault="005F0EBF">
      <w:pPr>
        <w:rPr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326F7" wp14:editId="047AAA99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.85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L4TKN/dAAAACA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F0EBF" w:rsidRPr="001B592E" w:rsidRDefault="005F0EBF">
      <w:pPr>
        <w:rPr>
          <w:color w:val="FF0000"/>
        </w:rPr>
      </w:pPr>
    </w:p>
    <w:p w:rsidR="00C34BE7" w:rsidRPr="007B555C" w:rsidRDefault="00843F85">
      <w:pPr>
        <w:rPr>
          <w:rFonts w:ascii="Century Gothic" w:hAnsi="Century Gothic"/>
        </w:rPr>
      </w:pPr>
      <w:hyperlink r:id="rId8" w:history="1">
        <w:r w:rsidR="009B0B65" w:rsidRPr="007B555C">
          <w:rPr>
            <w:rStyle w:val="Hyperlink"/>
            <w:rFonts w:ascii="Century Gothic" w:hAnsi="Century Gothic"/>
            <w:color w:val="auto"/>
          </w:rPr>
          <w:t>Vision Impact</w:t>
        </w:r>
        <w:r w:rsidR="00C34BE7" w:rsidRPr="007B555C">
          <w:rPr>
            <w:rStyle w:val="Hyperlink"/>
            <w:rFonts w:ascii="Century Gothic" w:hAnsi="Century Gothic"/>
            <w:color w:val="auto"/>
          </w:rPr>
          <w:t>s</w:t>
        </w:r>
        <w:r w:rsidR="009B0B65" w:rsidRPr="007B555C">
          <w:rPr>
            <w:rStyle w:val="Hyperlink"/>
            <w:rFonts w:ascii="Century Gothic" w:hAnsi="Century Gothic"/>
            <w:color w:val="auto"/>
          </w:rPr>
          <w:t>:</w:t>
        </w:r>
      </w:hyperlink>
      <w:r w:rsidR="009B0B65" w:rsidRPr="007B555C">
        <w:rPr>
          <w:rFonts w:ascii="Century Gothic" w:hAnsi="Century Gothic"/>
        </w:rPr>
        <w:t xml:space="preserve">  </w:t>
      </w:r>
    </w:p>
    <w:p w:rsidR="00591DC5" w:rsidRPr="007B555C" w:rsidRDefault="00C34BE7" w:rsidP="00C34BE7">
      <w:r w:rsidRPr="007B555C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4B52" w:rsidRPr="007B555C">
            <w:rPr>
              <w:rStyle w:val="Style3"/>
            </w:rPr>
            <w:t>Development</w:t>
          </w:r>
        </w:sdtContent>
      </w:sdt>
      <w:r w:rsidR="000E3DAB" w:rsidRPr="007B555C">
        <w:rPr>
          <w:rStyle w:val="MemoFont"/>
        </w:rPr>
        <w:t xml:space="preserve">, </w:t>
      </w:r>
      <w:r w:rsidRPr="007B555C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B555C">
            <w:rPr>
              <w:rStyle w:val="Style3"/>
            </w:rPr>
            <w:t>Transportation</w:t>
          </w:r>
        </w:sdtContent>
      </w:sdt>
      <w:r w:rsidR="000E3DAB" w:rsidRPr="007B555C">
        <w:rPr>
          <w:rStyle w:val="MemoFont"/>
        </w:rPr>
        <w:t xml:space="preserve">, </w:t>
      </w:r>
      <w:r w:rsidRPr="007B555C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B555C">
            <w:rPr>
              <w:rStyle w:val="Style3"/>
            </w:rPr>
            <w:t>Not Applicable</w:t>
          </w:r>
        </w:sdtContent>
      </w:sdt>
    </w:p>
    <w:p w:rsidR="004F48BF" w:rsidRPr="007B555C" w:rsidRDefault="004F48BF"/>
    <w:p w:rsidR="000E3DAB" w:rsidRPr="007B555C" w:rsidRDefault="00843F85">
      <w:pPr>
        <w:rPr>
          <w:rFonts w:ascii="Century Gothic" w:hAnsi="Century Gothic"/>
        </w:rPr>
      </w:pPr>
      <w:hyperlink r:id="rId9" w:history="1">
        <w:r w:rsidR="00995129" w:rsidRPr="007B555C">
          <w:rPr>
            <w:rStyle w:val="Hyperlink"/>
            <w:rFonts w:ascii="Century Gothic" w:hAnsi="Century Gothic"/>
            <w:color w:val="auto"/>
          </w:rPr>
          <w:t>Strategic Plan</w:t>
        </w:r>
        <w:r w:rsidR="004C2DE4" w:rsidRPr="007B555C">
          <w:rPr>
            <w:rStyle w:val="Hyperlink"/>
            <w:rFonts w:ascii="Century Gothic" w:hAnsi="Century Gothic"/>
            <w:color w:val="auto"/>
          </w:rPr>
          <w:t xml:space="preserve"> Impacts</w:t>
        </w:r>
        <w:r w:rsidR="00995129" w:rsidRPr="007B555C">
          <w:rPr>
            <w:rStyle w:val="Hyperlink"/>
            <w:rFonts w:ascii="Century Gothic" w:hAnsi="Century Gothic"/>
            <w:color w:val="auto"/>
          </w:rPr>
          <w:t>:</w:t>
        </w:r>
      </w:hyperlink>
      <w:r w:rsidR="00995129" w:rsidRPr="007B555C">
        <w:rPr>
          <w:rFonts w:ascii="Century Gothic" w:hAnsi="Century Gothic"/>
        </w:rPr>
        <w:t xml:space="preserve">  </w:t>
      </w:r>
    </w:p>
    <w:p w:rsidR="00C379A1" w:rsidRPr="007B555C" w:rsidRDefault="00C34BE7">
      <w:pPr>
        <w:rPr>
          <w:rFonts w:ascii="Century Gothic" w:hAnsi="Century Gothic"/>
          <w:u w:val="single"/>
        </w:rPr>
      </w:pPr>
      <w:r w:rsidRPr="007B555C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4B52" w:rsidRPr="007B555C">
            <w:rPr>
              <w:rStyle w:val="Style3"/>
            </w:rPr>
            <w:t>Not Applicable</w:t>
          </w:r>
        </w:sdtContent>
      </w:sdt>
      <w:r w:rsidR="000E3DAB" w:rsidRPr="007B555C">
        <w:rPr>
          <w:rStyle w:val="MemoFont"/>
        </w:rPr>
        <w:t xml:space="preserve">, </w:t>
      </w:r>
      <w:r w:rsidRPr="007B555C">
        <w:rPr>
          <w:rFonts w:ascii="Century Gothic" w:hAnsi="Century Gothic"/>
        </w:rPr>
        <w:t>Secondary Impact:</w:t>
      </w:r>
      <w:r w:rsidR="008C6849" w:rsidRPr="007B555C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B555C">
            <w:rPr>
              <w:rStyle w:val="Style3"/>
            </w:rPr>
            <w:t>Not Applicable</w:t>
          </w:r>
        </w:sdtContent>
      </w:sdt>
      <w:r w:rsidR="000E3DAB" w:rsidRPr="007B555C">
        <w:rPr>
          <w:rStyle w:val="MemoFont"/>
        </w:rPr>
        <w:t xml:space="preserve">, </w:t>
      </w:r>
      <w:r w:rsidRPr="007B555C">
        <w:rPr>
          <w:rFonts w:ascii="Century Gothic" w:hAnsi="Century Gothic"/>
        </w:rPr>
        <w:t>Tertiary Impact:</w:t>
      </w:r>
      <w:r w:rsidR="00FA2504" w:rsidRPr="007B555C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B555C">
            <w:rPr>
              <w:rStyle w:val="Style3"/>
            </w:rPr>
            <w:t>Not Applicable</w:t>
          </w:r>
        </w:sdtContent>
      </w:sdt>
      <w:r w:rsidRPr="007B555C">
        <w:rPr>
          <w:rFonts w:ascii="Century Gothic" w:hAnsi="Century Gothic"/>
        </w:rPr>
        <w:t xml:space="preserve">  </w:t>
      </w:r>
    </w:p>
    <w:p w:rsidR="004F48BF" w:rsidRPr="007B555C" w:rsidRDefault="004F48BF" w:rsidP="000E3DAB">
      <w:pPr>
        <w:rPr>
          <w:rFonts w:ascii="Century Gothic" w:hAnsi="Century Gothic"/>
        </w:rPr>
      </w:pPr>
    </w:p>
    <w:p w:rsidR="000E3DAB" w:rsidRPr="007B555C" w:rsidRDefault="000E3DAB" w:rsidP="000E3DAB">
      <w:pPr>
        <w:rPr>
          <w:rStyle w:val="Hyperlink"/>
          <w:rFonts w:ascii="Century Gothic" w:hAnsi="Century Gothic"/>
          <w:color w:val="auto"/>
        </w:rPr>
      </w:pPr>
      <w:r w:rsidRPr="007B555C">
        <w:rPr>
          <w:rFonts w:ascii="Century Gothic" w:hAnsi="Century Gothic"/>
        </w:rPr>
        <w:fldChar w:fldCharType="begin"/>
      </w:r>
      <w:r w:rsidRPr="007B555C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7B555C">
        <w:rPr>
          <w:rFonts w:ascii="Century Gothic" w:hAnsi="Century Gothic"/>
        </w:rPr>
        <w:fldChar w:fldCharType="separate"/>
      </w:r>
      <w:r w:rsidRPr="007B555C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0E3DAB" w:rsidRPr="007B555C" w:rsidRDefault="000E3DAB" w:rsidP="000E3DAB">
      <w:r w:rsidRPr="007B555C">
        <w:rPr>
          <w:rFonts w:ascii="Century Gothic" w:hAnsi="Century Gothic"/>
        </w:rPr>
        <w:fldChar w:fldCharType="end"/>
      </w:r>
      <w:r w:rsidRPr="007B555C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44D6F">
            <w:rPr>
              <w:rStyle w:val="Style3"/>
            </w:rPr>
            <w:t>Land Use &amp; Growth Management</w:t>
          </w:r>
        </w:sdtContent>
      </w:sdt>
      <w:r w:rsidRPr="007B555C">
        <w:rPr>
          <w:rStyle w:val="MemoFont"/>
        </w:rPr>
        <w:t xml:space="preserve">, </w:t>
      </w:r>
      <w:r w:rsidRPr="007B555C">
        <w:rPr>
          <w:rFonts w:ascii="Century Gothic" w:hAnsi="Century Gothic"/>
        </w:rPr>
        <w:t>Secondary Impact:</w:t>
      </w:r>
      <w:r w:rsidR="00FA2504" w:rsidRPr="007B555C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37C94" w:rsidRPr="007B555C">
            <w:rPr>
              <w:rStyle w:val="Style3"/>
            </w:rPr>
            <w:t>Mobility, Connectivity, and Accessibility</w:t>
          </w:r>
        </w:sdtContent>
      </w:sdt>
      <w:r w:rsidRPr="007B555C">
        <w:rPr>
          <w:rStyle w:val="MemoFont"/>
        </w:rPr>
        <w:t xml:space="preserve">, </w:t>
      </w:r>
      <w:r w:rsidRPr="007B555C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B555C">
            <w:rPr>
              <w:rStyle w:val="Style3"/>
            </w:rPr>
            <w:t>Not Applicable</w:t>
          </w:r>
        </w:sdtContent>
      </w:sdt>
    </w:p>
    <w:p w:rsidR="0041404F" w:rsidRPr="007B555C" w:rsidRDefault="0041404F">
      <w:pPr>
        <w:rPr>
          <w:rFonts w:ascii="Century Gothic" w:hAnsi="Century Gothic"/>
        </w:rPr>
      </w:pPr>
    </w:p>
    <w:p w:rsidR="00C379A1" w:rsidRPr="007B555C" w:rsidRDefault="00C379A1">
      <w:pPr>
        <w:rPr>
          <w:rFonts w:ascii="Century Gothic" w:hAnsi="Century Gothic"/>
        </w:rPr>
      </w:pPr>
      <w:r w:rsidRPr="007B55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C636A" wp14:editId="6B3E930D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7B555C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7B555C" w:rsidRPr="007B555C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7B555C" w:rsidRDefault="00C379A1" w:rsidP="00EC2404">
            <w:pPr>
              <w:jc w:val="center"/>
              <w:rPr>
                <w:rFonts w:ascii="Century Gothic" w:hAnsi="Century Gothic"/>
              </w:rPr>
            </w:pPr>
            <w:r w:rsidRPr="007B555C"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7B555C" w:rsidRDefault="00C379A1" w:rsidP="00EC2404">
            <w:pPr>
              <w:jc w:val="center"/>
              <w:rPr>
                <w:rFonts w:ascii="Century Gothic" w:hAnsi="Century Gothic"/>
              </w:rPr>
            </w:pPr>
            <w:r w:rsidRPr="007B555C">
              <w:rPr>
                <w:rFonts w:ascii="Century Gothic" w:hAnsi="Century Gothic"/>
              </w:rPr>
              <w:t>Action</w:t>
            </w:r>
          </w:p>
        </w:tc>
      </w:tr>
      <w:tr w:rsidR="007B555C" w:rsidRPr="007B555C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Pr="007B555C" w:rsidRDefault="00984B52" w:rsidP="00984B52">
                <w:pPr>
                  <w:rPr>
                    <w:rFonts w:ascii="Century Gothic" w:hAnsi="Century Gothic"/>
                  </w:rPr>
                </w:pPr>
                <w:r w:rsidRPr="007B555C">
                  <w:rPr>
                    <w:rFonts w:ascii="Century Gothic" w:hAnsi="Century Gothic"/>
                  </w:rPr>
                  <w:t>12/4/2012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Pr="007B555C" w:rsidRDefault="00984B52" w:rsidP="00344D6F">
                <w:pPr>
                  <w:rPr>
                    <w:rFonts w:ascii="Century Gothic" w:hAnsi="Century Gothic"/>
                  </w:rPr>
                </w:pPr>
                <w:r w:rsidRPr="007B555C">
                  <w:rPr>
                    <w:rFonts w:ascii="Century Gothic" w:hAnsi="Century Gothic"/>
                  </w:rPr>
                  <w:t xml:space="preserve">Approved </w:t>
                </w:r>
                <w:r w:rsidR="00344D6F">
                  <w:rPr>
                    <w:rFonts w:ascii="Century Gothic" w:hAnsi="Century Gothic"/>
                  </w:rPr>
                  <w:t>annexation and permanent zoning (</w:t>
                </w:r>
                <w:r w:rsidRPr="007B555C">
                  <w:rPr>
                    <w:rFonts w:ascii="Century Gothic" w:hAnsi="Century Gothic"/>
                  </w:rPr>
                  <w:t>Ord</w:t>
                </w:r>
                <w:r w:rsidR="00344D6F">
                  <w:rPr>
                    <w:rFonts w:ascii="Century Gothic" w:hAnsi="Century Gothic"/>
                  </w:rPr>
                  <w:t xml:space="preserve">. </w:t>
                </w:r>
                <w:r w:rsidRPr="007B555C">
                  <w:rPr>
                    <w:rFonts w:ascii="Century Gothic" w:hAnsi="Century Gothic"/>
                  </w:rPr>
                  <w:t>21520</w:t>
                </w:r>
                <w:r w:rsidR="00344D6F">
                  <w:rPr>
                    <w:rFonts w:ascii="Century Gothic" w:hAnsi="Century Gothic"/>
                  </w:rPr>
                  <w:t xml:space="preserve">). </w:t>
                </w:r>
              </w:p>
            </w:tc>
          </w:sdtContent>
        </w:sdt>
      </w:tr>
    </w:tbl>
    <w:p w:rsidR="00C379A1" w:rsidRPr="001B592E" w:rsidRDefault="00C379A1" w:rsidP="00C379A1">
      <w:pPr>
        <w:rPr>
          <w:rFonts w:ascii="Century Gothic" w:hAnsi="Century Gothic"/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F2310" wp14:editId="54D0F71A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1B592E" w:rsidRDefault="00C379A1" w:rsidP="00C379A1">
      <w:pPr>
        <w:rPr>
          <w:rFonts w:ascii="Century Gothic" w:hAnsi="Century Gothic"/>
          <w:color w:val="FF0000"/>
        </w:rPr>
      </w:pPr>
    </w:p>
    <w:p w:rsidR="00C379A1" w:rsidRPr="001B592E" w:rsidRDefault="00C379A1" w:rsidP="00C379A1">
      <w:pPr>
        <w:rPr>
          <w:rFonts w:ascii="Century Gothic" w:hAnsi="Century Gothic"/>
          <w:color w:val="FF0000"/>
        </w:rPr>
      </w:pPr>
    </w:p>
    <w:p w:rsidR="00164B3F" w:rsidRPr="001B592E" w:rsidRDefault="00164B3F" w:rsidP="00C379A1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664856735"/>
        <w:placeholder>
          <w:docPart w:val="CB4940772BDC42B6AF75C605D844F3A8"/>
        </w:placeholder>
      </w:sdtPr>
      <w:sdtEndPr>
        <w:rPr>
          <w:color w:val="auto"/>
        </w:rPr>
      </w:sdtEndPr>
      <w:sdtContent>
        <w:sdt>
          <w:sdtPr>
            <w:rPr>
              <w:rFonts w:ascii="Century Gothic" w:hAnsi="Century Gothic"/>
            </w:rPr>
            <w:id w:val="1246232846"/>
            <w:placeholder>
              <w:docPart w:val="72433FE25AC84A3DB5B3081FD6166F07"/>
            </w:placeholder>
          </w:sdtPr>
          <w:sdtEndPr/>
          <w:sdtContent>
            <w:p w:rsidR="00344C59" w:rsidRPr="00984B52" w:rsidRDefault="00984B52" w:rsidP="00C379A1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Approve the “Sinclair Road PUD Plan” and the associated variance for driveway access onto Sinclair Road</w:t>
              </w:r>
              <w:r w:rsidR="00344D6F">
                <w:rPr>
                  <w:rFonts w:ascii="Century Gothic" w:hAnsi="Century Gothic"/>
                </w:rPr>
                <w:t xml:space="preserve"> as recommended by the Planning and Zoning Commission</w:t>
              </w:r>
              <w:r>
                <w:rPr>
                  <w:rFonts w:ascii="Century Gothic" w:hAnsi="Century Gothic"/>
                </w:rPr>
                <w:t>.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85" w:rsidRDefault="00843F85" w:rsidP="004A4C2D">
      <w:r>
        <w:separator/>
      </w:r>
    </w:p>
  </w:endnote>
  <w:endnote w:type="continuationSeparator" w:id="0">
    <w:p w:rsidR="00843F85" w:rsidRDefault="00843F8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85" w:rsidRDefault="00843F85" w:rsidP="004A4C2D">
      <w:r>
        <w:separator/>
      </w:r>
    </w:p>
  </w:footnote>
  <w:footnote w:type="continuationSeparator" w:id="0">
    <w:p w:rsidR="00843F85" w:rsidRDefault="00843F8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7C94"/>
    <w:rsid w:val="000476B6"/>
    <w:rsid w:val="000564F4"/>
    <w:rsid w:val="0007207E"/>
    <w:rsid w:val="00081116"/>
    <w:rsid w:val="00082103"/>
    <w:rsid w:val="00086C9D"/>
    <w:rsid w:val="00092AD1"/>
    <w:rsid w:val="000E0D50"/>
    <w:rsid w:val="000E2AA6"/>
    <w:rsid w:val="000E3DAB"/>
    <w:rsid w:val="0010476B"/>
    <w:rsid w:val="0011191B"/>
    <w:rsid w:val="00160464"/>
    <w:rsid w:val="00164B3F"/>
    <w:rsid w:val="001B592E"/>
    <w:rsid w:val="001D0548"/>
    <w:rsid w:val="001E142A"/>
    <w:rsid w:val="001F1288"/>
    <w:rsid w:val="002455E1"/>
    <w:rsid w:val="002773F7"/>
    <w:rsid w:val="002C289E"/>
    <w:rsid w:val="002D380E"/>
    <w:rsid w:val="002D6E05"/>
    <w:rsid w:val="002F3061"/>
    <w:rsid w:val="00340994"/>
    <w:rsid w:val="00344C59"/>
    <w:rsid w:val="00344D6F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1226D"/>
    <w:rsid w:val="0052310C"/>
    <w:rsid w:val="00572FBB"/>
    <w:rsid w:val="005831E4"/>
    <w:rsid w:val="00591DC5"/>
    <w:rsid w:val="005A6842"/>
    <w:rsid w:val="005A729A"/>
    <w:rsid w:val="005B3871"/>
    <w:rsid w:val="005E23E3"/>
    <w:rsid w:val="005F0EBF"/>
    <w:rsid w:val="005F6088"/>
    <w:rsid w:val="006062BF"/>
    <w:rsid w:val="00625FCB"/>
    <w:rsid w:val="00646D99"/>
    <w:rsid w:val="006D6E9E"/>
    <w:rsid w:val="006D79C9"/>
    <w:rsid w:val="006F185A"/>
    <w:rsid w:val="007607E6"/>
    <w:rsid w:val="00791D82"/>
    <w:rsid w:val="007B400E"/>
    <w:rsid w:val="007B555C"/>
    <w:rsid w:val="007E6B27"/>
    <w:rsid w:val="008078EB"/>
    <w:rsid w:val="008372DA"/>
    <w:rsid w:val="00843F85"/>
    <w:rsid w:val="00852DF7"/>
    <w:rsid w:val="00883565"/>
    <w:rsid w:val="008A1809"/>
    <w:rsid w:val="008C6849"/>
    <w:rsid w:val="008F0551"/>
    <w:rsid w:val="00942001"/>
    <w:rsid w:val="00945C5D"/>
    <w:rsid w:val="00952E34"/>
    <w:rsid w:val="00970DAF"/>
    <w:rsid w:val="009727F8"/>
    <w:rsid w:val="00974B88"/>
    <w:rsid w:val="00984B52"/>
    <w:rsid w:val="009851C2"/>
    <w:rsid w:val="00992DCF"/>
    <w:rsid w:val="00995129"/>
    <w:rsid w:val="009B0B65"/>
    <w:rsid w:val="009B5E9C"/>
    <w:rsid w:val="009D5168"/>
    <w:rsid w:val="009D6A3C"/>
    <w:rsid w:val="00A37B59"/>
    <w:rsid w:val="00A459D5"/>
    <w:rsid w:val="00A67E22"/>
    <w:rsid w:val="00A85777"/>
    <w:rsid w:val="00A931AE"/>
    <w:rsid w:val="00B158FC"/>
    <w:rsid w:val="00B62049"/>
    <w:rsid w:val="00B940BE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19BE"/>
    <w:rsid w:val="00CE4274"/>
    <w:rsid w:val="00D046B2"/>
    <w:rsid w:val="00D102C6"/>
    <w:rsid w:val="00D40D17"/>
    <w:rsid w:val="00D44CD9"/>
    <w:rsid w:val="00D67BA7"/>
    <w:rsid w:val="00D85A25"/>
    <w:rsid w:val="00D87448"/>
    <w:rsid w:val="00DC18D1"/>
    <w:rsid w:val="00DE2810"/>
    <w:rsid w:val="00DE6D28"/>
    <w:rsid w:val="00DF4837"/>
    <w:rsid w:val="00E21F4E"/>
    <w:rsid w:val="00E518F5"/>
    <w:rsid w:val="00E52526"/>
    <w:rsid w:val="00E74D19"/>
    <w:rsid w:val="00EA1955"/>
    <w:rsid w:val="00EB1A02"/>
    <w:rsid w:val="00EC2404"/>
    <w:rsid w:val="00ED1548"/>
    <w:rsid w:val="00EE317A"/>
    <w:rsid w:val="00F00799"/>
    <w:rsid w:val="00F214E8"/>
    <w:rsid w:val="00F30B5A"/>
    <w:rsid w:val="00F46356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4E0057605494AC8AE0C5B49E59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C35-ECAE-4BB8-BAB2-5C1A7D490EE3}"/>
      </w:docPartPr>
      <w:docPartBody>
        <w:p w:rsidR="00024ACB" w:rsidRDefault="00043E14" w:rsidP="00043E14">
          <w:pPr>
            <w:pStyle w:val="F4E0057605494AC8AE0C5B49E599DFA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75979C513CCF438EAE684796134C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B39-8C8D-43F5-8EA3-26801CE7730E}"/>
      </w:docPartPr>
      <w:docPartBody>
        <w:p w:rsidR="00024ACB" w:rsidRDefault="00043E14" w:rsidP="00043E14">
          <w:pPr>
            <w:pStyle w:val="75979C513CCF438EAE684796134CEFA1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30DC203CDFD14BC5B927E8ED870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FB86-0EF8-4E06-8FE7-0BD5F36BE835}"/>
      </w:docPartPr>
      <w:docPartBody>
        <w:p w:rsidR="00024ACB" w:rsidRDefault="00043E14" w:rsidP="00043E14">
          <w:pPr>
            <w:pStyle w:val="30DC203CDFD14BC5B927E8ED87076071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D189582359C348FCB0B0C72FE468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D2A2-3269-487D-9E82-C604544AE2B1}"/>
      </w:docPartPr>
      <w:docPartBody>
        <w:p w:rsidR="00ED61C4" w:rsidRDefault="000E58D6" w:rsidP="000E58D6">
          <w:pPr>
            <w:pStyle w:val="D189582359C348FCB0B0C72FE468EADC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DEB10BA9D8B74D91B4E9BE565F1B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B9E9-9FFD-4A16-9ACC-A257E562B223}"/>
      </w:docPartPr>
      <w:docPartBody>
        <w:p w:rsidR="00ED61C4" w:rsidRDefault="000E58D6" w:rsidP="000E58D6">
          <w:pPr>
            <w:pStyle w:val="DEB10BA9D8B74D91B4E9BE565F1BA80E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72433FE25AC84A3DB5B3081FD616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99EF-2C5D-4F95-8B43-1E2CC9501D0C}"/>
      </w:docPartPr>
      <w:docPartBody>
        <w:p w:rsidR="00ED61C4" w:rsidRDefault="000E58D6" w:rsidP="000E58D6">
          <w:pPr>
            <w:pStyle w:val="72433FE25AC84A3DB5B3081FD6166F07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4ACB"/>
    <w:rsid w:val="00034E6C"/>
    <w:rsid w:val="00043E14"/>
    <w:rsid w:val="000E58D6"/>
    <w:rsid w:val="0013015F"/>
    <w:rsid w:val="00142F89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D61C4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E58D6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E58D6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  <w:style w:type="paragraph" w:customStyle="1" w:styleId="D189582359C348FCB0B0C72FE468EADC">
    <w:name w:val="D189582359C348FCB0B0C72FE468EADC"/>
    <w:rsid w:val="000E58D6"/>
  </w:style>
  <w:style w:type="paragraph" w:customStyle="1" w:styleId="DEB10BA9D8B74D91B4E9BE565F1BA80E">
    <w:name w:val="DEB10BA9D8B74D91B4E9BE565F1BA80E"/>
    <w:rsid w:val="000E58D6"/>
  </w:style>
  <w:style w:type="paragraph" w:customStyle="1" w:styleId="72433FE25AC84A3DB5B3081FD6166F07">
    <w:name w:val="72433FE25AC84A3DB5B3081FD6166F07"/>
    <w:rsid w:val="000E58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E58D6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E58D6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  <w:style w:type="paragraph" w:customStyle="1" w:styleId="D189582359C348FCB0B0C72FE468EADC">
    <w:name w:val="D189582359C348FCB0B0C72FE468EADC"/>
    <w:rsid w:val="000E58D6"/>
  </w:style>
  <w:style w:type="paragraph" w:customStyle="1" w:styleId="DEB10BA9D8B74D91B4E9BE565F1BA80E">
    <w:name w:val="DEB10BA9D8B74D91B4E9BE565F1BA80E"/>
    <w:rsid w:val="000E58D6"/>
  </w:style>
  <w:style w:type="paragraph" w:customStyle="1" w:styleId="72433FE25AC84A3DB5B3081FD6166F07">
    <w:name w:val="72433FE25AC84A3DB5B3081FD6166F07"/>
    <w:rsid w:val="000E5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C6EC-3DDC-4733-A444-5E24902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Pat</cp:lastModifiedBy>
  <cp:revision>2</cp:revision>
  <cp:lastPrinted>2013-11-01T14:38:00Z</cp:lastPrinted>
  <dcterms:created xsi:type="dcterms:W3CDTF">2017-02-09T18:05:00Z</dcterms:created>
  <dcterms:modified xsi:type="dcterms:W3CDTF">2017-02-09T18:05:00Z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