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906703">
            <w:rPr>
              <w:rStyle w:val="Style3"/>
              <w:rFonts w:eastAsiaTheme="majorEastAsia"/>
            </w:rPr>
            <w:t>City Manager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2-2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06703">
            <w:rPr>
              <w:rStyle w:val="Style3"/>
            </w:rPr>
            <w:t>February 20,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7F6A22">
            <w:rPr>
              <w:rStyle w:val="Style3"/>
              <w:rFonts w:eastAsiaTheme="majorEastAsia"/>
            </w:rPr>
            <w:t>Memorandum of U</w:t>
          </w:r>
          <w:r w:rsidR="00906703">
            <w:rPr>
              <w:rStyle w:val="Style3"/>
              <w:rFonts w:eastAsiaTheme="majorEastAsia"/>
            </w:rPr>
            <w:t xml:space="preserve">nderstanding between </w:t>
          </w:r>
          <w:proofErr w:type="spellStart"/>
          <w:r w:rsidR="00906703">
            <w:rPr>
              <w:rStyle w:val="Style3"/>
              <w:rFonts w:eastAsiaTheme="majorEastAsia"/>
            </w:rPr>
            <w:t>PedNet</w:t>
          </w:r>
          <w:proofErr w:type="spellEnd"/>
          <w:r w:rsidR="00906703">
            <w:rPr>
              <w:rStyle w:val="Style3"/>
              <w:rFonts w:eastAsiaTheme="majorEastAsia"/>
            </w:rPr>
            <w:t xml:space="preserve"> Coalition and the City of Columbia as it relates to the Vision Zero project.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sdt>
          <w:sdtPr>
            <w:rPr>
              <w:rFonts w:ascii="Century Gothic" w:hAnsi="Century Gothic"/>
            </w:rPr>
            <w:id w:val="395163399"/>
            <w:placeholder>
              <w:docPart w:val="207AF12D704547D082F7552AE78157E5"/>
            </w:placeholder>
          </w:sdtPr>
          <w:sdtEndPr/>
          <w:sdtContent>
            <w:p w:rsidR="00EB1A02" w:rsidRDefault="00090B0D" w:rsidP="008C087E">
              <w:pPr>
                <w:jc w:val="both"/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An ordinance authorizing the City Manager to sign a Memorandum of Understanding</w:t>
              </w:r>
              <w:r w:rsidR="007F6A22">
                <w:rPr>
                  <w:rFonts w:ascii="Century Gothic" w:hAnsi="Century Gothic"/>
                </w:rPr>
                <w:t xml:space="preserve"> (MOU)</w:t>
              </w:r>
              <w:r>
                <w:rPr>
                  <w:rFonts w:ascii="Century Gothic" w:hAnsi="Century Gothic"/>
                </w:rPr>
                <w:t xml:space="preserve"> between the City of Columbia and </w:t>
              </w:r>
              <w:proofErr w:type="spellStart"/>
              <w:r>
                <w:rPr>
                  <w:rFonts w:ascii="Century Gothic" w:hAnsi="Century Gothic"/>
                </w:rPr>
                <w:t>PedNet</w:t>
              </w:r>
              <w:proofErr w:type="spellEnd"/>
              <w:r>
                <w:rPr>
                  <w:rFonts w:ascii="Century Gothic" w:hAnsi="Century Gothic"/>
                </w:rPr>
                <w:t xml:space="preserve"> Coalition </w:t>
              </w:r>
              <w:r w:rsidR="007F6A22">
                <w:rPr>
                  <w:rFonts w:ascii="Century Gothic" w:hAnsi="Century Gothic"/>
                </w:rPr>
                <w:t xml:space="preserve">to allow </w:t>
              </w:r>
              <w:proofErr w:type="spellStart"/>
              <w:r w:rsidR="007F6A22">
                <w:rPr>
                  <w:rFonts w:ascii="Century Gothic" w:hAnsi="Century Gothic"/>
                </w:rPr>
                <w:t>PedNet</w:t>
              </w:r>
              <w:proofErr w:type="spellEnd"/>
              <w:r w:rsidR="007F6A22">
                <w:rPr>
                  <w:rFonts w:ascii="Century Gothic" w:hAnsi="Century Gothic"/>
                </w:rPr>
                <w:t xml:space="preserve"> to disperse a portion of funds from their Missouri Foundation for Health Grant</w:t>
              </w:r>
              <w:r w:rsidR="00421B31">
                <w:rPr>
                  <w:rFonts w:ascii="Century Gothic" w:hAnsi="Century Gothic"/>
                </w:rPr>
                <w:t xml:space="preserve"> (MFHG)</w:t>
              </w:r>
              <w:r w:rsidR="007F6A22">
                <w:rPr>
                  <w:rFonts w:ascii="Century Gothic" w:hAnsi="Century Gothic"/>
                </w:rPr>
                <w:t xml:space="preserve">, to the City of Columbia as it relates to the Vision Zero project; and to appropriate those funds as described below. </w:t>
              </w:r>
              <w:r w:rsidR="00421B31">
                <w:rPr>
                  <w:rFonts w:ascii="Century Gothic" w:hAnsi="Century Gothic"/>
                </w:rPr>
                <w:t xml:space="preserve">The Executive Director of </w:t>
              </w:r>
              <w:proofErr w:type="spellStart"/>
              <w:r w:rsidR="00421B31">
                <w:rPr>
                  <w:rFonts w:ascii="Century Gothic" w:hAnsi="Century Gothic"/>
                </w:rPr>
                <w:t>PedNet</w:t>
              </w:r>
              <w:proofErr w:type="spellEnd"/>
              <w:r w:rsidR="00421B31">
                <w:rPr>
                  <w:rFonts w:ascii="Century Gothic" w:hAnsi="Century Gothic"/>
                </w:rPr>
                <w:t xml:space="preserve"> Coalition approves of this MOU and it meets requirements outlined in their MFHG grant.</w:t>
              </w:r>
            </w:p>
          </w:sdtContent>
        </w:sdt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 w:cstheme="minorBidi"/>
          <w:sz w:val="23"/>
          <w:szCs w:val="23"/>
        </w:rPr>
        <w:id w:val="1576005668"/>
        <w:placeholder>
          <w:docPart w:val="4AE7662C54754E80A5F963D232AD8985"/>
        </w:placeholder>
      </w:sdtPr>
      <w:sdtEndPr/>
      <w:sdtContent>
        <w:sdt>
          <w:sdtPr>
            <w:rPr>
              <w:rFonts w:ascii="Century Gothic" w:hAnsi="Century Gothic" w:cstheme="minorBidi"/>
              <w:sz w:val="23"/>
              <w:szCs w:val="23"/>
            </w:rPr>
            <w:id w:val="1213470266"/>
            <w:placeholder>
              <w:docPart w:val="C170F662C5AB4C9FABBD92902FF5E70C"/>
            </w:placeholder>
          </w:sdtPr>
          <w:sdtEndPr/>
          <w:sdtContent>
            <w:p w:rsidR="007F6A22" w:rsidRDefault="007F6A22" w:rsidP="00675A24">
              <w:pPr>
                <w:jc w:val="both"/>
                <w:rPr>
                  <w:rFonts w:ascii="Century Gothic" w:hAnsi="Century Gothic"/>
                </w:rPr>
              </w:pPr>
              <w:r w:rsidRPr="007F6A22">
                <w:rPr>
                  <w:rFonts w:ascii="Century Gothic" w:hAnsi="Century Gothic"/>
                </w:rPr>
                <w:t>Passage of th</w:t>
              </w:r>
              <w:r w:rsidR="00090B0D" w:rsidRPr="007F6A22">
                <w:rPr>
                  <w:rFonts w:ascii="Century Gothic" w:hAnsi="Century Gothic"/>
                </w:rPr>
                <w:t xml:space="preserve">is </w:t>
              </w:r>
              <w:r w:rsidRPr="007F6A22">
                <w:rPr>
                  <w:rFonts w:ascii="Century Gothic" w:hAnsi="Century Gothic"/>
                </w:rPr>
                <w:t xml:space="preserve">ordinance </w:t>
              </w:r>
              <w:r w:rsidR="00090B0D" w:rsidRPr="007F6A22">
                <w:rPr>
                  <w:rFonts w:ascii="Century Gothic" w:hAnsi="Century Gothic"/>
                </w:rPr>
                <w:t xml:space="preserve">will authorize the City Manager to sign a </w:t>
              </w:r>
              <w:r w:rsidRPr="007F6A22">
                <w:rPr>
                  <w:rFonts w:ascii="Century Gothic" w:hAnsi="Century Gothic"/>
                </w:rPr>
                <w:t xml:space="preserve">MOU </w:t>
              </w:r>
              <w:r w:rsidR="00090B0D" w:rsidRPr="007F6A22">
                <w:rPr>
                  <w:rFonts w:ascii="Century Gothic" w:hAnsi="Century Gothic"/>
                </w:rPr>
                <w:t xml:space="preserve">with </w:t>
              </w:r>
              <w:proofErr w:type="spellStart"/>
              <w:r w:rsidRPr="007F6A22">
                <w:rPr>
                  <w:rFonts w:ascii="Century Gothic" w:hAnsi="Century Gothic"/>
                </w:rPr>
                <w:t>PedNet</w:t>
              </w:r>
              <w:proofErr w:type="spellEnd"/>
              <w:r w:rsidRPr="007F6A22">
                <w:rPr>
                  <w:rFonts w:ascii="Century Gothic" w:hAnsi="Century Gothic"/>
                </w:rPr>
                <w:t xml:space="preserve"> Coalition </w:t>
              </w:r>
              <w:r w:rsidR="008C087E">
                <w:rPr>
                  <w:rFonts w:ascii="Century Gothic" w:hAnsi="Century Gothic"/>
                </w:rPr>
                <w:t xml:space="preserve">to </w:t>
              </w:r>
              <w:r w:rsidRPr="007F6A22">
                <w:rPr>
                  <w:rFonts w:ascii="Century Gothic" w:hAnsi="Century Gothic"/>
                </w:rPr>
                <w:t xml:space="preserve">outline the roles of each partner as it relates to providing financial support for salaries and training for one year, for two current full-time employees of the City of Columbia.  The City of Columbia and </w:t>
              </w:r>
              <w:proofErr w:type="spellStart"/>
              <w:r w:rsidRPr="007F6A22">
                <w:rPr>
                  <w:rFonts w:ascii="Century Gothic" w:hAnsi="Century Gothic"/>
                </w:rPr>
                <w:t>PedNet</w:t>
              </w:r>
              <w:proofErr w:type="spellEnd"/>
              <w:r w:rsidRPr="007F6A22">
                <w:rPr>
                  <w:rFonts w:ascii="Century Gothic" w:hAnsi="Century Gothic"/>
                </w:rPr>
                <w:t xml:space="preserve"> have committed to future discussions</w:t>
              </w:r>
              <w:r w:rsidRPr="007F6A22">
                <w:rPr>
                  <w:rFonts w:ascii="Century Gothic" w:hAnsi="Century Gothic"/>
                  <w:spacing w:val="36"/>
                </w:rPr>
                <w:t xml:space="preserve"> </w:t>
              </w:r>
              <w:r w:rsidRPr="007F6A22">
                <w:rPr>
                  <w:rFonts w:ascii="Century Gothic" w:hAnsi="Century Gothic"/>
                </w:rPr>
                <w:t>of</w:t>
              </w:r>
              <w:r w:rsidRPr="007F6A22">
                <w:rPr>
                  <w:rFonts w:ascii="Century Gothic" w:hAnsi="Century Gothic"/>
                  <w:spacing w:val="7"/>
                </w:rPr>
                <w:t xml:space="preserve"> </w:t>
              </w:r>
              <w:r w:rsidRPr="007F6A22">
                <w:rPr>
                  <w:rFonts w:ascii="Century Gothic" w:hAnsi="Century Gothic"/>
                </w:rPr>
                <w:t>other</w:t>
              </w:r>
              <w:r w:rsidRPr="007F6A22">
                <w:rPr>
                  <w:rFonts w:ascii="Century Gothic" w:hAnsi="Century Gothic"/>
                  <w:spacing w:val="17"/>
                </w:rPr>
                <w:t xml:space="preserve"> </w:t>
              </w:r>
              <w:r w:rsidRPr="007F6A22">
                <w:rPr>
                  <w:rFonts w:ascii="Century Gothic" w:hAnsi="Century Gothic"/>
                </w:rPr>
                <w:t>roles</w:t>
              </w:r>
              <w:r w:rsidRPr="007F6A22">
                <w:rPr>
                  <w:rFonts w:ascii="Century Gothic" w:hAnsi="Century Gothic"/>
                  <w:spacing w:val="32"/>
                </w:rPr>
                <w:t xml:space="preserve"> </w:t>
              </w:r>
              <w:r w:rsidRPr="007F6A22">
                <w:rPr>
                  <w:rFonts w:ascii="Century Gothic" w:hAnsi="Century Gothic"/>
                </w:rPr>
                <w:t>and</w:t>
              </w:r>
              <w:r w:rsidRPr="007F6A22">
                <w:rPr>
                  <w:rFonts w:ascii="Century Gothic" w:hAnsi="Century Gothic"/>
                  <w:spacing w:val="24"/>
                </w:rPr>
                <w:t xml:space="preserve"> </w:t>
              </w:r>
              <w:r w:rsidRPr="007F6A22">
                <w:rPr>
                  <w:rFonts w:ascii="Century Gothic" w:hAnsi="Century Gothic"/>
                </w:rPr>
                <w:t xml:space="preserve">responsibilities relating to the Vision Zero project and further financial support through the Missouri Foundation for Health Grant funding being provided to the City of Columbia by </w:t>
              </w:r>
              <w:proofErr w:type="spellStart"/>
              <w:r w:rsidRPr="007F6A22">
                <w:rPr>
                  <w:rFonts w:ascii="Century Gothic" w:hAnsi="Century Gothic"/>
                </w:rPr>
                <w:t>PedNet</w:t>
              </w:r>
              <w:proofErr w:type="spellEnd"/>
              <w:r w:rsidRPr="007F6A22">
                <w:rPr>
                  <w:rFonts w:ascii="Century Gothic" w:hAnsi="Century Gothic"/>
                </w:rPr>
                <w:t xml:space="preserve"> Coalition, which will be outlined in a separate MOU at a later time.</w:t>
              </w:r>
            </w:p>
            <w:p w:rsidR="007F6A22" w:rsidRDefault="007F6A22" w:rsidP="00675A24">
              <w:pPr>
                <w:jc w:val="both"/>
                <w:rPr>
                  <w:rFonts w:ascii="Century Gothic" w:hAnsi="Century Gothic"/>
                </w:rPr>
              </w:pPr>
            </w:p>
            <w:p w:rsidR="007F6A22" w:rsidRDefault="007F6A22" w:rsidP="00675A24">
              <w:pPr>
                <w:jc w:val="both"/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 xml:space="preserve">As described in the </w:t>
              </w:r>
              <w:r w:rsidRPr="007F6A22">
                <w:rPr>
                  <w:rFonts w:ascii="Century Gothic" w:hAnsi="Century Gothic"/>
                </w:rPr>
                <w:t xml:space="preserve">MOU, </w:t>
              </w:r>
              <w:proofErr w:type="spellStart"/>
              <w:r w:rsidRPr="007F6A22">
                <w:rPr>
                  <w:rFonts w:ascii="Century Gothic" w:hAnsi="Century Gothic"/>
                </w:rPr>
                <w:t>PedNet</w:t>
              </w:r>
              <w:proofErr w:type="spellEnd"/>
              <w:r w:rsidRPr="007F6A22">
                <w:rPr>
                  <w:rFonts w:ascii="Century Gothic" w:hAnsi="Century Gothic"/>
                </w:rPr>
                <w:t xml:space="preserve"> Coalition will provide the City of Columbia funding in the amount of $25,000 from their Missouri Foundation for Health Grant. This will support pay increases and training for two (2) current full-time employees of the City of Columbia who will be taking on additional duties and responsibilities relating to the Vision Zero project. This funding will be a one-time payment to provide financial support from January 1, 2017 through December 31, 2017 and will be provided in a single payment.</w:t>
              </w:r>
              <w:r w:rsidR="00461F78">
                <w:rPr>
                  <w:rFonts w:ascii="Century Gothic" w:hAnsi="Century Gothic"/>
                </w:rPr>
                <w:t xml:space="preserve">  For FY 2017 $18,721 will be appropriated and the remaining $6,279 will be appropriated through the FY 2018 budget process.</w:t>
              </w:r>
            </w:p>
            <w:p w:rsidR="00EC19EF" w:rsidRDefault="00EC19EF" w:rsidP="00675A24">
              <w:pPr>
                <w:jc w:val="both"/>
                <w:rPr>
                  <w:rFonts w:ascii="Century Gothic" w:hAnsi="Century Gothic"/>
                </w:rPr>
              </w:pPr>
            </w:p>
            <w:p w:rsidR="007F6A22" w:rsidRPr="00EC19EF" w:rsidRDefault="00EC19EF" w:rsidP="00675A24">
              <w:pPr>
                <w:jc w:val="both"/>
                <w:rPr>
                  <w:rFonts w:ascii="Century Gothic" w:hAnsi="Century Gothic"/>
                  <w:shd w:val="clear" w:color="auto" w:fill="FFFFFF"/>
                </w:rPr>
              </w:pPr>
              <w:r w:rsidRPr="00EC19EF">
                <w:rPr>
                  <w:rFonts w:ascii="Century Gothic" w:hAnsi="Century Gothic"/>
                </w:rPr>
                <w:t xml:space="preserve">The City </w:t>
              </w:r>
              <w:r w:rsidR="007F6A22" w:rsidRPr="00EC19EF">
                <w:rPr>
                  <w:rFonts w:ascii="Century Gothic" w:hAnsi="Century Gothic"/>
                </w:rPr>
                <w:t xml:space="preserve">of Columbia </w:t>
              </w:r>
              <w:r w:rsidRPr="00EC19EF">
                <w:rPr>
                  <w:rFonts w:ascii="Century Gothic" w:hAnsi="Century Gothic"/>
                </w:rPr>
                <w:t xml:space="preserve">will provide </w:t>
              </w:r>
              <w:r w:rsidR="007F6A22" w:rsidRPr="00EC19EF">
                <w:rPr>
                  <w:rFonts w:ascii="Century Gothic" w:hAnsi="Century Gothic"/>
                </w:rPr>
                <w:t>one</w:t>
              </w:r>
              <w:r w:rsidR="007F6A22" w:rsidRPr="00EC19EF">
                <w:rPr>
                  <w:rFonts w:ascii="Century Gothic" w:hAnsi="Century Gothic"/>
                  <w:spacing w:val="12"/>
                </w:rPr>
                <w:t xml:space="preserve"> </w:t>
              </w:r>
              <w:r w:rsidR="007F6A22" w:rsidRPr="00EC19EF">
                <w:rPr>
                  <w:rFonts w:ascii="Century Gothic" w:hAnsi="Century Gothic"/>
                </w:rPr>
                <w:t>staff</w:t>
              </w:r>
              <w:r w:rsidR="007F6A22" w:rsidRPr="00EC19EF">
                <w:rPr>
                  <w:rFonts w:ascii="Century Gothic" w:hAnsi="Century Gothic"/>
                  <w:spacing w:val="4"/>
                </w:rPr>
                <w:t xml:space="preserve"> </w:t>
              </w:r>
              <w:r w:rsidR="007F6A22" w:rsidRPr="00EC19EF">
                <w:rPr>
                  <w:rFonts w:ascii="Century Gothic" w:hAnsi="Century Gothic"/>
                </w:rPr>
                <w:t>member</w:t>
              </w:r>
              <w:r w:rsidRPr="00EC19EF">
                <w:rPr>
                  <w:rFonts w:ascii="Century Gothic" w:hAnsi="Century Gothic"/>
                </w:rPr>
                <w:t xml:space="preserve"> (Assistant to the City Manager)</w:t>
              </w:r>
              <w:r w:rsidR="007F6A22" w:rsidRPr="00EC19EF">
                <w:rPr>
                  <w:rFonts w:ascii="Century Gothic" w:hAnsi="Century Gothic"/>
                  <w:spacing w:val="36"/>
                </w:rPr>
                <w:t xml:space="preserve"> </w:t>
              </w:r>
              <w:r w:rsidRPr="00EC19EF">
                <w:rPr>
                  <w:rFonts w:ascii="Century Gothic" w:hAnsi="Century Gothic"/>
                  <w:spacing w:val="36"/>
                </w:rPr>
                <w:t xml:space="preserve">to </w:t>
              </w:r>
              <w:r w:rsidR="007F6A22" w:rsidRPr="00EC19EF">
                <w:rPr>
                  <w:rFonts w:ascii="Century Gothic" w:hAnsi="Century Gothic"/>
                </w:rPr>
                <w:t>serve</w:t>
              </w:r>
              <w:r w:rsidR="007F6A22" w:rsidRPr="00EC19EF">
                <w:rPr>
                  <w:rFonts w:ascii="Century Gothic" w:hAnsi="Century Gothic"/>
                  <w:spacing w:val="12"/>
                </w:rPr>
                <w:t xml:space="preserve"> </w:t>
              </w:r>
              <w:r w:rsidR="007F6A22" w:rsidRPr="00EC19EF">
                <w:rPr>
                  <w:rFonts w:ascii="Century Gothic" w:hAnsi="Century Gothic"/>
                </w:rPr>
                <w:t>as</w:t>
              </w:r>
              <w:r w:rsidR="007F6A22" w:rsidRPr="00EC19EF">
                <w:rPr>
                  <w:rFonts w:ascii="Century Gothic" w:hAnsi="Century Gothic"/>
                  <w:spacing w:val="10"/>
                </w:rPr>
                <w:t xml:space="preserve"> Vision Zero Project Manager </w:t>
              </w:r>
              <w:r w:rsidRPr="00EC19EF">
                <w:rPr>
                  <w:rFonts w:ascii="Century Gothic" w:hAnsi="Century Gothic"/>
                  <w:spacing w:val="10"/>
                </w:rPr>
                <w:t xml:space="preserve">and will </w:t>
              </w:r>
              <w:r w:rsidR="007F6A22" w:rsidRPr="00EC19EF">
                <w:rPr>
                  <w:rFonts w:ascii="Century Gothic" w:hAnsi="Century Gothic"/>
                  <w:spacing w:val="10"/>
                </w:rPr>
                <w:t>overse</w:t>
              </w:r>
              <w:r w:rsidRPr="00EC19EF">
                <w:rPr>
                  <w:rFonts w:ascii="Century Gothic" w:hAnsi="Century Gothic"/>
                  <w:spacing w:val="10"/>
                </w:rPr>
                <w:t>e the Vision Zero Action Plan</w:t>
              </w:r>
              <w:r w:rsidR="00985F4D">
                <w:rPr>
                  <w:rFonts w:ascii="Century Gothic" w:hAnsi="Century Gothic"/>
                  <w:spacing w:val="10"/>
                </w:rPr>
                <w:t xml:space="preserve"> </w:t>
              </w:r>
              <w:r w:rsidR="00985F4D" w:rsidRPr="00EC19EF">
                <w:rPr>
                  <w:rFonts w:ascii="Century Gothic" w:hAnsi="Century Gothic"/>
                </w:rPr>
                <w:t>(in addition to existing duties)</w:t>
              </w:r>
              <w:r w:rsidRPr="00EC19EF">
                <w:rPr>
                  <w:rFonts w:ascii="Century Gothic" w:hAnsi="Century Gothic"/>
                  <w:spacing w:val="10"/>
                </w:rPr>
                <w:t>. The Action Plan will be p</w:t>
              </w:r>
              <w:r w:rsidR="007F6A22" w:rsidRPr="00EC19EF">
                <w:rPr>
                  <w:rFonts w:ascii="Century Gothic" w:hAnsi="Century Gothic"/>
                  <w:spacing w:val="10"/>
                </w:rPr>
                <w:t>rovided to the City Council by the City Manager, by April 30, 2017. This funding will cover an additional .25 time for this FTE employee.</w:t>
              </w:r>
              <w:r w:rsidRPr="00EC19EF">
                <w:rPr>
                  <w:rFonts w:ascii="Century Gothic" w:hAnsi="Century Gothic"/>
                  <w:spacing w:val="10"/>
                </w:rPr>
                <w:t xml:space="preserve"> The Project Manager will </w:t>
              </w:r>
              <w:r w:rsidR="007F6A22" w:rsidRPr="00EC19EF">
                <w:rPr>
                  <w:rFonts w:ascii="Century Gothic" w:hAnsi="Century Gothic"/>
                  <w:shd w:val="clear" w:color="auto" w:fill="FFFFFF"/>
                </w:rPr>
                <w:t>assist the City Manager with creating the Vision Zero</w:t>
              </w:r>
              <w:r w:rsidRPr="00EC19EF">
                <w:rPr>
                  <w:rFonts w:ascii="Century Gothic" w:hAnsi="Century Gothic"/>
                  <w:shd w:val="clear" w:color="auto" w:fill="FFFFFF"/>
                </w:rPr>
                <w:t xml:space="preserve"> Action Plan </w:t>
              </w:r>
              <w:r w:rsidR="007F6A22" w:rsidRPr="00EC19EF">
                <w:rPr>
                  <w:rFonts w:ascii="Century Gothic" w:hAnsi="Century Gothic"/>
                  <w:shd w:val="clear" w:color="auto" w:fill="FFFFFF"/>
                </w:rPr>
                <w:t>and will then oversee execution of that plan with the goal of eliminating traffic fatalities and serious injuries by 2030.</w:t>
              </w:r>
            </w:p>
            <w:p w:rsidR="00EC19EF" w:rsidRDefault="00EC19EF" w:rsidP="00675A24">
              <w:pPr>
                <w:pStyle w:val="BodyText"/>
                <w:tabs>
                  <w:tab w:val="left" w:pos="825"/>
                </w:tabs>
                <w:ind w:left="0"/>
                <w:jc w:val="both"/>
                <w:rPr>
                  <w:rFonts w:cs="Times New Roman"/>
                  <w:sz w:val="22"/>
                  <w:szCs w:val="22"/>
                </w:rPr>
              </w:pPr>
            </w:p>
            <w:p w:rsidR="00675A24" w:rsidRDefault="00EC19EF" w:rsidP="00675A24">
              <w:pPr>
                <w:pStyle w:val="BodyText"/>
                <w:tabs>
                  <w:tab w:val="left" w:pos="820"/>
                </w:tabs>
                <w:ind w:left="0"/>
                <w:jc w:val="both"/>
                <w:rPr>
                  <w:rFonts w:ascii="Century Gothic" w:hAnsi="Century Gothic" w:cs="Times New Roman"/>
                  <w:spacing w:val="10"/>
                  <w:sz w:val="24"/>
                  <w:szCs w:val="24"/>
                </w:rPr>
              </w:pPr>
              <w:r w:rsidRPr="00675A24">
                <w:rPr>
                  <w:rFonts w:ascii="Century Gothic" w:hAnsi="Century Gothic"/>
                  <w:sz w:val="24"/>
                  <w:szCs w:val="24"/>
                </w:rPr>
                <w:t xml:space="preserve">The City </w:t>
              </w:r>
              <w:r w:rsidRPr="00675A24">
                <w:rPr>
                  <w:rFonts w:ascii="Century Gothic" w:hAnsi="Century Gothic" w:cs="Times New Roman"/>
                  <w:sz w:val="24"/>
                  <w:szCs w:val="24"/>
                </w:rPr>
                <w:t xml:space="preserve">of Columbia will provide </w:t>
              </w:r>
              <w:r w:rsidR="007F6A22" w:rsidRPr="00675A24">
                <w:rPr>
                  <w:rFonts w:ascii="Century Gothic" w:hAnsi="Century Gothic" w:cs="Times New Roman"/>
                  <w:sz w:val="24"/>
                  <w:szCs w:val="24"/>
                </w:rPr>
                <w:t>one staff member</w:t>
              </w:r>
              <w:r w:rsidRPr="00675A24">
                <w:rPr>
                  <w:rFonts w:ascii="Century Gothic" w:hAnsi="Century Gothic" w:cs="Times New Roman"/>
                  <w:sz w:val="24"/>
                  <w:szCs w:val="24"/>
                </w:rPr>
                <w:t xml:space="preserve"> (Engineering Manager) </w:t>
              </w:r>
              <w:r w:rsidR="00985F4D" w:rsidRPr="00675A24">
                <w:rPr>
                  <w:rFonts w:ascii="Century Gothic" w:hAnsi="Century Gothic" w:cs="Times New Roman"/>
                  <w:sz w:val="24"/>
                  <w:szCs w:val="24"/>
                </w:rPr>
                <w:t xml:space="preserve">who </w:t>
              </w:r>
              <w:r w:rsidR="007F6A22" w:rsidRPr="00675A24">
                <w:rPr>
                  <w:rFonts w:ascii="Century Gothic" w:hAnsi="Century Gothic" w:cs="Times New Roman"/>
                  <w:sz w:val="24"/>
                  <w:szCs w:val="24"/>
                </w:rPr>
                <w:t>will provide traffic engineering expertise as it relates to this effort</w:t>
              </w:r>
              <w:r w:rsidR="00675A24">
                <w:rPr>
                  <w:rFonts w:ascii="Century Gothic" w:hAnsi="Century Gothic" w:cs="Times New Roman"/>
                  <w:sz w:val="24"/>
                  <w:szCs w:val="24"/>
                </w:rPr>
                <w:t xml:space="preserve"> </w:t>
              </w:r>
              <w:r w:rsidR="00675A24" w:rsidRPr="00EC19EF">
                <w:rPr>
                  <w:rFonts w:ascii="Century Gothic" w:hAnsi="Century Gothic"/>
                  <w:sz w:val="24"/>
                  <w:szCs w:val="24"/>
                </w:rPr>
                <w:t>(i</w:t>
              </w:r>
              <w:r w:rsidR="00675A24" w:rsidRPr="00EC19EF">
                <w:rPr>
                  <w:rFonts w:ascii="Century Gothic" w:hAnsi="Century Gothic" w:cs="Times New Roman"/>
                  <w:sz w:val="24"/>
                  <w:szCs w:val="24"/>
                </w:rPr>
                <w:t>n addition to existing duties</w:t>
              </w:r>
              <w:r w:rsidR="00675A24" w:rsidRPr="00EC19EF">
                <w:rPr>
                  <w:rFonts w:ascii="Century Gothic" w:hAnsi="Century Gothic"/>
                  <w:sz w:val="24"/>
                  <w:szCs w:val="24"/>
                </w:rPr>
                <w:t>)</w:t>
              </w:r>
              <w:r w:rsidR="007F6A22" w:rsidRPr="00675A24">
                <w:rPr>
                  <w:rFonts w:ascii="Century Gothic" w:hAnsi="Century Gothic" w:cs="Times New Roman"/>
                  <w:sz w:val="24"/>
                  <w:szCs w:val="24"/>
                </w:rPr>
                <w:t xml:space="preserve">. </w:t>
              </w:r>
              <w:r w:rsidR="00675A24">
                <w:rPr>
                  <w:rFonts w:ascii="Century Gothic" w:hAnsi="Century Gothic" w:cs="Times New Roman"/>
                  <w:sz w:val="24"/>
                  <w:szCs w:val="24"/>
                </w:rPr>
                <w:t>D</w:t>
              </w:r>
              <w:r w:rsidR="007F6A22" w:rsidRPr="00675A24">
                <w:rPr>
                  <w:rFonts w:ascii="Century Gothic" w:hAnsi="Century Gothic" w:cs="Times New Roman"/>
                  <w:sz w:val="24"/>
                  <w:szCs w:val="24"/>
                </w:rPr>
                <w:t xml:space="preserve">uties </w:t>
              </w:r>
              <w:r w:rsidR="007F6A22" w:rsidRPr="00675A24">
                <w:rPr>
                  <w:rFonts w:ascii="Century Gothic" w:hAnsi="Century Gothic" w:cs="Times New Roman"/>
                  <w:sz w:val="24"/>
                  <w:szCs w:val="24"/>
                </w:rPr>
                <w:lastRenderedPageBreak/>
                <w:t xml:space="preserve">may include: review of traffic calming projects, infrastructure projects, neighborhood traffic requests, etc.) </w:t>
              </w:r>
              <w:r w:rsidR="007F6A22" w:rsidRPr="00675A24">
                <w:rPr>
                  <w:rFonts w:ascii="Century Gothic" w:hAnsi="Century Gothic" w:cs="Times New Roman"/>
                  <w:spacing w:val="10"/>
                  <w:sz w:val="24"/>
                  <w:szCs w:val="24"/>
                </w:rPr>
                <w:t>This funding will cover an additional .10 time for this FTE employee.</w:t>
              </w:r>
            </w:p>
            <w:p w:rsidR="008C087E" w:rsidRDefault="008C087E" w:rsidP="00675A24">
              <w:pPr>
                <w:pStyle w:val="BodyText"/>
                <w:tabs>
                  <w:tab w:val="left" w:pos="820"/>
                </w:tabs>
                <w:ind w:left="0"/>
                <w:jc w:val="both"/>
                <w:rPr>
                  <w:rFonts w:ascii="Century Gothic" w:hAnsi="Century Gothic" w:cs="Times New Roman"/>
                  <w:spacing w:val="10"/>
                  <w:sz w:val="24"/>
                  <w:szCs w:val="24"/>
                </w:rPr>
              </w:pPr>
            </w:p>
            <w:p w:rsidR="00CE4274" w:rsidRDefault="007F6A22" w:rsidP="00675A24">
              <w:pPr>
                <w:pStyle w:val="BodyText"/>
                <w:tabs>
                  <w:tab w:val="left" w:pos="820"/>
                </w:tabs>
                <w:ind w:left="0"/>
                <w:jc w:val="both"/>
                <w:rPr>
                  <w:rFonts w:ascii="Century Gothic" w:hAnsi="Century Gothic"/>
                </w:rPr>
              </w:pPr>
              <w:r w:rsidRPr="00675A24">
                <w:rPr>
                  <w:rFonts w:ascii="Century Gothic" w:hAnsi="Century Gothic" w:cs="Times New Roman"/>
                  <w:sz w:val="24"/>
                  <w:szCs w:val="24"/>
                </w:rPr>
                <w:t>Beginning January 1, 2018, all necessary training and salary expenses for the</w:t>
              </w:r>
              <w:r w:rsidR="00675A24">
                <w:rPr>
                  <w:rFonts w:ascii="Century Gothic" w:hAnsi="Century Gothic" w:cs="Times New Roman"/>
                  <w:sz w:val="24"/>
                  <w:szCs w:val="24"/>
                </w:rPr>
                <w:t xml:space="preserve">se additional duties will </w:t>
              </w:r>
              <w:r w:rsidRPr="00675A24">
                <w:rPr>
                  <w:rFonts w:ascii="Century Gothic" w:hAnsi="Century Gothic" w:cs="Times New Roman"/>
                  <w:sz w:val="24"/>
                  <w:szCs w:val="24"/>
                </w:rPr>
                <w:t>be provided by the City of Columbia for the Vision Zero Project for a minimum of</w:t>
              </w:r>
              <w:r w:rsidR="00675A24">
                <w:rPr>
                  <w:rFonts w:ascii="Century Gothic" w:hAnsi="Century Gothic" w:cs="Times New Roman"/>
                  <w:sz w:val="24"/>
                  <w:szCs w:val="24"/>
                </w:rPr>
                <w:t xml:space="preserve"> two years. </w:t>
              </w:r>
            </w:p>
          </w:sdtContent>
        </w:sdt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Pr="00321B53" w:rsidRDefault="00DC18D1">
      <w:pPr>
        <w:rPr>
          <w:rFonts w:ascii="Century Gothic" w:hAnsi="Century Gothic"/>
        </w:rPr>
      </w:pPr>
      <w:r w:rsidRPr="00321B53"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321B53" w:rsidRPr="00321B53">
            <w:rPr>
              <w:rFonts w:ascii="Century Gothic" w:hAnsi="Century Gothic"/>
            </w:rPr>
            <w:t xml:space="preserve">All salary and training expenses related to the Vision Zero project for these two existing employees does not exceed $25,000 and is fully reimbursed by the funding to be received by </w:t>
          </w:r>
          <w:proofErr w:type="spellStart"/>
          <w:r w:rsidR="00321B53" w:rsidRPr="00321B53">
            <w:rPr>
              <w:rFonts w:ascii="Century Gothic" w:hAnsi="Century Gothic"/>
            </w:rPr>
            <w:t>PedNet</w:t>
          </w:r>
          <w:proofErr w:type="spellEnd"/>
          <w:r w:rsidR="00321B53" w:rsidRPr="00321B53">
            <w:rPr>
              <w:rFonts w:ascii="Century Gothic" w:hAnsi="Century Gothic"/>
            </w:rPr>
            <w:t xml:space="preserve"> Coalition.</w:t>
          </w:r>
          <w:r w:rsidR="00321B53">
            <w:rPr>
              <w:rFonts w:ascii="Century Gothic" w:hAnsi="Century Gothic"/>
            </w:rPr>
            <w:t xml:space="preserve"> This reimbursement covers one year of assistance, after which the </w:t>
          </w:r>
          <w:r w:rsidR="00321B53" w:rsidRPr="00321B53">
            <w:rPr>
              <w:rFonts w:ascii="Century Gothic" w:hAnsi="Century Gothic"/>
            </w:rPr>
            <w:t xml:space="preserve">City of Columbia agrees to continue </w:t>
          </w:r>
          <w:r w:rsidR="00321B53">
            <w:rPr>
              <w:rFonts w:ascii="Century Gothic" w:hAnsi="Century Gothic"/>
            </w:rPr>
            <w:t>s</w:t>
          </w:r>
          <w:r w:rsidR="00321B53" w:rsidRPr="00321B53">
            <w:rPr>
              <w:rFonts w:ascii="Century Gothic" w:hAnsi="Century Gothic"/>
            </w:rPr>
            <w:t>alary increases for these two positions for a minimum of two years in order to continue a successful implementation of the Vision Zero Action Plan.</w:t>
          </w:r>
          <w:r w:rsidR="00321B53">
            <w:rPr>
              <w:rFonts w:ascii="Century Gothic" w:hAnsi="Century Gothic"/>
            </w:rPr>
            <w:t xml:space="preserve"> Salary and benefit increases for these employees does not exceed $20,894 annually.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r w:rsidR="00321B53">
        <w:rPr>
          <w:rFonts w:ascii="Century Gothic" w:hAnsi="Century Gothic"/>
        </w:rPr>
        <w:t xml:space="preserve">The continued salary and training for staff </w:t>
      </w:r>
      <w:r w:rsidR="00321B53" w:rsidRPr="00321B53">
        <w:rPr>
          <w:rFonts w:ascii="Century Gothic" w:hAnsi="Century Gothic"/>
          <w:i/>
        </w:rPr>
        <w:t>may</w:t>
      </w:r>
      <w:r w:rsidR="00321B53">
        <w:rPr>
          <w:rFonts w:ascii="Century Gothic" w:hAnsi="Century Gothic"/>
        </w:rPr>
        <w:t xml:space="preserve"> continue long-term in an effort to continue a successful Vision Zero Action Plan implementation long-term.</w:t>
      </w: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387602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6209A">
            <w:rPr>
              <w:rStyle w:val="Style3"/>
            </w:rPr>
            <w:t>Transportation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6209A">
            <w:rPr>
              <w:rStyle w:val="Style3"/>
            </w:rPr>
            <w:t>Governance &amp; Decision Making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6209A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387602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86209A">
            <w:rPr>
              <w:rStyle w:val="Style3"/>
            </w:rPr>
            <w:t>Public Safety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6209A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6209A">
            <w:rPr>
              <w:rStyle w:val="Style3"/>
            </w:rPr>
            <w:t>Operational Excellence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6209A">
            <w:rPr>
              <w:rStyle w:val="Style3"/>
            </w:rPr>
            <w:t>Mobility, Connectivity, and Accessibility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6209A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6209A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090B0D" w:rsidP="00090B0D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12/19/16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090B0D" w:rsidP="008F2D23">
                <w:pPr>
                  <w:rPr>
                    <w:rFonts w:ascii="Century Gothic" w:hAnsi="Century Gothic"/>
                  </w:rPr>
                </w:pPr>
                <w:r w:rsidRPr="008F2D23">
                  <w:rPr>
                    <w:rFonts w:ascii="Century Gothic" w:hAnsi="Century Gothic"/>
                  </w:rPr>
                  <w:t>City Council adopted PR178-16A</w:t>
                </w:r>
                <w:r w:rsidR="008F2D23" w:rsidRPr="008F2D23">
                  <w:rPr>
                    <w:rFonts w:ascii="Century Gothic" w:hAnsi="Century Gothic"/>
                  </w:rPr>
                  <w:t>, to a</w:t>
                </w:r>
                <w:r w:rsidRPr="008F2D23">
                  <w:rPr>
                    <w:rFonts w:ascii="Century Gothic" w:hAnsi="Century Gothic" w:cs="Tahoma"/>
                    <w:color w:val="000000"/>
                    <w:shd w:val="clear" w:color="auto" w:fill="FFFFFF"/>
                  </w:rPr>
                  <w:t>dopt a “Vision Zero” Policy; setting a goal of eliminating traffic deaths and serious injuries in Columbia by 2030.</w:t>
                </w:r>
              </w:p>
            </w:tc>
          </w:sdtContent>
        </w:sdt>
      </w:tr>
    </w:tbl>
    <w:p w:rsidR="00C379A1" w:rsidRPr="00C379A1" w:rsidRDefault="00C379A1" w:rsidP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sdt>
          <w:sdtPr>
            <w:rPr>
              <w:rFonts w:ascii="Century Gothic" w:hAnsi="Century Gothic"/>
            </w:rPr>
            <w:id w:val="1145160645"/>
            <w:placeholder>
              <w:docPart w:val="1F10CE7F7C0648B09CA22918A8CF84B4"/>
            </w:placeholder>
          </w:sdtPr>
          <w:sdtEndPr/>
          <w:sdtContent>
            <w:p w:rsidR="00C379A1" w:rsidRPr="00974B88" w:rsidRDefault="00090B0D" w:rsidP="00C379A1">
              <w:pPr>
                <w:tabs>
                  <w:tab w:val="left" w:pos="4530"/>
                </w:tabs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S</w:t>
              </w:r>
              <w:r w:rsidR="00675A24">
                <w:rPr>
                  <w:rFonts w:ascii="Century Gothic" w:hAnsi="Century Gothic"/>
                </w:rPr>
                <w:t>taff recommends passage of the ordinance authorizing the City Manager to sign the MOU and appropriate related funds.</w:t>
              </w:r>
              <w:r>
                <w:rPr>
                  <w:rFonts w:ascii="Century Gothic" w:hAnsi="Century Gothic"/>
                </w:rPr>
                <w:t xml:space="preserve"> </w:t>
              </w:r>
            </w:p>
          </w:sdtContent>
        </w:sdt>
      </w:sdtContent>
    </w:sdt>
    <w:p w:rsidR="00344C59" w:rsidRDefault="00344C59" w:rsidP="00C379A1">
      <w:pPr>
        <w:tabs>
          <w:tab w:val="left" w:pos="4530"/>
        </w:tabs>
      </w:pPr>
      <w:bookmarkStart w:id="0" w:name="_GoBack"/>
      <w:bookmarkEnd w:id="0"/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85A" w:rsidRDefault="00F0085A" w:rsidP="004A4C2D">
      <w:r>
        <w:separator/>
      </w:r>
    </w:p>
  </w:endnote>
  <w:endnote w:type="continuationSeparator" w:id="0">
    <w:p w:rsidR="00F0085A" w:rsidRDefault="00F0085A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85A" w:rsidRDefault="00F0085A" w:rsidP="004A4C2D">
      <w:r>
        <w:separator/>
      </w:r>
    </w:p>
  </w:footnote>
  <w:footnote w:type="continuationSeparator" w:id="0">
    <w:p w:rsidR="00F0085A" w:rsidRDefault="00F0085A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293F"/>
    <w:multiLevelType w:val="hybridMultilevel"/>
    <w:tmpl w:val="0D06DF60"/>
    <w:lvl w:ilvl="0" w:tplc="02ACBBB2">
      <w:start w:val="1"/>
      <w:numFmt w:val="bullet"/>
      <w:lvlText w:val="•"/>
      <w:lvlJc w:val="left"/>
      <w:pPr>
        <w:ind w:left="824" w:hanging="351"/>
      </w:pPr>
      <w:rPr>
        <w:rFonts w:ascii="Times New Roman" w:eastAsia="Times New Roman" w:hAnsi="Times New Roman" w:hint="default"/>
        <w:color w:val="2D2D2D"/>
        <w:w w:val="110"/>
        <w:sz w:val="28"/>
        <w:szCs w:val="28"/>
      </w:rPr>
    </w:lvl>
    <w:lvl w:ilvl="1" w:tplc="517426F6">
      <w:start w:val="1"/>
      <w:numFmt w:val="bullet"/>
      <w:lvlText w:val="•"/>
      <w:lvlJc w:val="left"/>
      <w:pPr>
        <w:ind w:left="1752" w:hanging="351"/>
      </w:pPr>
      <w:rPr>
        <w:rFonts w:hint="default"/>
      </w:rPr>
    </w:lvl>
    <w:lvl w:ilvl="2" w:tplc="FCD2BEDA">
      <w:start w:val="1"/>
      <w:numFmt w:val="bullet"/>
      <w:lvlText w:val="•"/>
      <w:lvlJc w:val="left"/>
      <w:pPr>
        <w:ind w:left="2679" w:hanging="351"/>
      </w:pPr>
      <w:rPr>
        <w:rFonts w:hint="default"/>
      </w:rPr>
    </w:lvl>
    <w:lvl w:ilvl="3" w:tplc="41502D2A">
      <w:start w:val="1"/>
      <w:numFmt w:val="bullet"/>
      <w:lvlText w:val="•"/>
      <w:lvlJc w:val="left"/>
      <w:pPr>
        <w:ind w:left="3607" w:hanging="351"/>
      </w:pPr>
      <w:rPr>
        <w:rFonts w:hint="default"/>
      </w:rPr>
    </w:lvl>
    <w:lvl w:ilvl="4" w:tplc="08982E2A">
      <w:start w:val="1"/>
      <w:numFmt w:val="bullet"/>
      <w:lvlText w:val="•"/>
      <w:lvlJc w:val="left"/>
      <w:pPr>
        <w:ind w:left="4534" w:hanging="351"/>
      </w:pPr>
      <w:rPr>
        <w:rFonts w:hint="default"/>
      </w:rPr>
    </w:lvl>
    <w:lvl w:ilvl="5" w:tplc="4D24AC88">
      <w:start w:val="1"/>
      <w:numFmt w:val="bullet"/>
      <w:lvlText w:val="•"/>
      <w:lvlJc w:val="left"/>
      <w:pPr>
        <w:ind w:left="5462" w:hanging="351"/>
      </w:pPr>
      <w:rPr>
        <w:rFonts w:hint="default"/>
      </w:rPr>
    </w:lvl>
    <w:lvl w:ilvl="6" w:tplc="85D011B8">
      <w:start w:val="1"/>
      <w:numFmt w:val="bullet"/>
      <w:lvlText w:val="•"/>
      <w:lvlJc w:val="left"/>
      <w:pPr>
        <w:ind w:left="6389" w:hanging="351"/>
      </w:pPr>
      <w:rPr>
        <w:rFonts w:hint="default"/>
      </w:rPr>
    </w:lvl>
    <w:lvl w:ilvl="7" w:tplc="2AA6AE1C">
      <w:start w:val="1"/>
      <w:numFmt w:val="bullet"/>
      <w:lvlText w:val="•"/>
      <w:lvlJc w:val="left"/>
      <w:pPr>
        <w:ind w:left="7317" w:hanging="351"/>
      </w:pPr>
      <w:rPr>
        <w:rFonts w:hint="default"/>
      </w:rPr>
    </w:lvl>
    <w:lvl w:ilvl="8" w:tplc="F43AE24A">
      <w:start w:val="1"/>
      <w:numFmt w:val="bullet"/>
      <w:lvlText w:val="•"/>
      <w:lvlJc w:val="left"/>
      <w:pPr>
        <w:ind w:left="8244" w:hanging="351"/>
      </w:pPr>
      <w:rPr>
        <w:rFonts w:hint="default"/>
      </w:rPr>
    </w:lvl>
  </w:abstractNum>
  <w:abstractNum w:abstractNumId="1" w15:restartNumberingAfterBreak="0">
    <w:nsid w:val="1BBE015A"/>
    <w:multiLevelType w:val="hybridMultilevel"/>
    <w:tmpl w:val="3304AE54"/>
    <w:lvl w:ilvl="0" w:tplc="3FB6A080">
      <w:start w:val="1"/>
      <w:numFmt w:val="bullet"/>
      <w:lvlText w:val="•"/>
      <w:lvlJc w:val="left"/>
      <w:pPr>
        <w:ind w:left="829" w:hanging="356"/>
      </w:pPr>
      <w:rPr>
        <w:rFonts w:ascii="Times New Roman" w:eastAsia="Times New Roman" w:hAnsi="Times New Roman" w:hint="default"/>
        <w:color w:val="2D2D2D"/>
        <w:w w:val="103"/>
        <w:sz w:val="28"/>
        <w:szCs w:val="28"/>
      </w:rPr>
    </w:lvl>
    <w:lvl w:ilvl="1" w:tplc="F1CEF76C">
      <w:start w:val="1"/>
      <w:numFmt w:val="bullet"/>
      <w:lvlText w:val="•"/>
      <w:lvlJc w:val="left"/>
      <w:pPr>
        <w:ind w:left="1756" w:hanging="356"/>
      </w:pPr>
      <w:rPr>
        <w:rFonts w:hint="default"/>
      </w:rPr>
    </w:lvl>
    <w:lvl w:ilvl="2" w:tplc="7E7CCCF6">
      <w:start w:val="1"/>
      <w:numFmt w:val="bullet"/>
      <w:lvlText w:val="•"/>
      <w:lvlJc w:val="left"/>
      <w:pPr>
        <w:ind w:left="2683" w:hanging="356"/>
      </w:pPr>
      <w:rPr>
        <w:rFonts w:hint="default"/>
      </w:rPr>
    </w:lvl>
    <w:lvl w:ilvl="3" w:tplc="930C9B86">
      <w:start w:val="1"/>
      <w:numFmt w:val="bullet"/>
      <w:lvlText w:val="•"/>
      <w:lvlJc w:val="left"/>
      <w:pPr>
        <w:ind w:left="3610" w:hanging="356"/>
      </w:pPr>
      <w:rPr>
        <w:rFonts w:hint="default"/>
      </w:rPr>
    </w:lvl>
    <w:lvl w:ilvl="4" w:tplc="EC44AF22">
      <w:start w:val="1"/>
      <w:numFmt w:val="bullet"/>
      <w:lvlText w:val="•"/>
      <w:lvlJc w:val="left"/>
      <w:pPr>
        <w:ind w:left="4537" w:hanging="356"/>
      </w:pPr>
      <w:rPr>
        <w:rFonts w:hint="default"/>
      </w:rPr>
    </w:lvl>
    <w:lvl w:ilvl="5" w:tplc="43129334">
      <w:start w:val="1"/>
      <w:numFmt w:val="bullet"/>
      <w:lvlText w:val="•"/>
      <w:lvlJc w:val="left"/>
      <w:pPr>
        <w:ind w:left="5464" w:hanging="356"/>
      </w:pPr>
      <w:rPr>
        <w:rFonts w:hint="default"/>
      </w:rPr>
    </w:lvl>
    <w:lvl w:ilvl="6" w:tplc="AEB01134">
      <w:start w:val="1"/>
      <w:numFmt w:val="bullet"/>
      <w:lvlText w:val="•"/>
      <w:lvlJc w:val="left"/>
      <w:pPr>
        <w:ind w:left="6391" w:hanging="356"/>
      </w:pPr>
      <w:rPr>
        <w:rFonts w:hint="default"/>
      </w:rPr>
    </w:lvl>
    <w:lvl w:ilvl="7" w:tplc="69789CC2">
      <w:start w:val="1"/>
      <w:numFmt w:val="bullet"/>
      <w:lvlText w:val="•"/>
      <w:lvlJc w:val="left"/>
      <w:pPr>
        <w:ind w:left="7318" w:hanging="356"/>
      </w:pPr>
      <w:rPr>
        <w:rFonts w:hint="default"/>
      </w:rPr>
    </w:lvl>
    <w:lvl w:ilvl="8" w:tplc="43EE6F50">
      <w:start w:val="1"/>
      <w:numFmt w:val="bullet"/>
      <w:lvlText w:val="•"/>
      <w:lvlJc w:val="left"/>
      <w:pPr>
        <w:ind w:left="8245" w:hanging="356"/>
      </w:pPr>
      <w:rPr>
        <w:rFonts w:hint="default"/>
      </w:rPr>
    </w:lvl>
  </w:abstractNum>
  <w:abstractNum w:abstractNumId="2" w15:restartNumberingAfterBreak="0">
    <w:nsid w:val="256C689C"/>
    <w:multiLevelType w:val="hybridMultilevel"/>
    <w:tmpl w:val="EC5404E0"/>
    <w:lvl w:ilvl="0" w:tplc="6E7E6E88">
      <w:start w:val="1"/>
      <w:numFmt w:val="bullet"/>
      <w:lvlText w:val="•"/>
      <w:lvlJc w:val="left"/>
      <w:pPr>
        <w:ind w:left="831" w:hanging="347"/>
      </w:pPr>
      <w:rPr>
        <w:rFonts w:ascii="Times New Roman" w:eastAsia="Times New Roman" w:hAnsi="Times New Roman" w:hint="default"/>
        <w:color w:val="2D2D2D"/>
        <w:w w:val="110"/>
        <w:sz w:val="28"/>
        <w:szCs w:val="28"/>
      </w:rPr>
    </w:lvl>
    <w:lvl w:ilvl="1" w:tplc="D58CDA4E">
      <w:start w:val="1"/>
      <w:numFmt w:val="bullet"/>
      <w:lvlText w:val="•"/>
      <w:lvlJc w:val="left"/>
      <w:pPr>
        <w:ind w:left="1760" w:hanging="347"/>
      </w:pPr>
      <w:rPr>
        <w:rFonts w:hint="default"/>
      </w:rPr>
    </w:lvl>
    <w:lvl w:ilvl="2" w:tplc="7514E184">
      <w:start w:val="1"/>
      <w:numFmt w:val="bullet"/>
      <w:lvlText w:val="•"/>
      <w:lvlJc w:val="left"/>
      <w:pPr>
        <w:ind w:left="2689" w:hanging="347"/>
      </w:pPr>
      <w:rPr>
        <w:rFonts w:hint="default"/>
      </w:rPr>
    </w:lvl>
    <w:lvl w:ilvl="3" w:tplc="0AD62E94">
      <w:start w:val="1"/>
      <w:numFmt w:val="bullet"/>
      <w:lvlText w:val="•"/>
      <w:lvlJc w:val="left"/>
      <w:pPr>
        <w:ind w:left="3618" w:hanging="347"/>
      </w:pPr>
      <w:rPr>
        <w:rFonts w:hint="default"/>
      </w:rPr>
    </w:lvl>
    <w:lvl w:ilvl="4" w:tplc="462A2D76">
      <w:start w:val="1"/>
      <w:numFmt w:val="bullet"/>
      <w:lvlText w:val="•"/>
      <w:lvlJc w:val="left"/>
      <w:pPr>
        <w:ind w:left="4546" w:hanging="347"/>
      </w:pPr>
      <w:rPr>
        <w:rFonts w:hint="default"/>
      </w:rPr>
    </w:lvl>
    <w:lvl w:ilvl="5" w:tplc="86A4DABC">
      <w:start w:val="1"/>
      <w:numFmt w:val="bullet"/>
      <w:lvlText w:val="•"/>
      <w:lvlJc w:val="left"/>
      <w:pPr>
        <w:ind w:left="5475" w:hanging="347"/>
      </w:pPr>
      <w:rPr>
        <w:rFonts w:hint="default"/>
      </w:rPr>
    </w:lvl>
    <w:lvl w:ilvl="6" w:tplc="E508DF60">
      <w:start w:val="1"/>
      <w:numFmt w:val="bullet"/>
      <w:lvlText w:val="•"/>
      <w:lvlJc w:val="left"/>
      <w:pPr>
        <w:ind w:left="6404" w:hanging="347"/>
      </w:pPr>
      <w:rPr>
        <w:rFonts w:hint="default"/>
      </w:rPr>
    </w:lvl>
    <w:lvl w:ilvl="7" w:tplc="1CE047F2">
      <w:start w:val="1"/>
      <w:numFmt w:val="bullet"/>
      <w:lvlText w:val="•"/>
      <w:lvlJc w:val="left"/>
      <w:pPr>
        <w:ind w:left="7333" w:hanging="347"/>
      </w:pPr>
      <w:rPr>
        <w:rFonts w:hint="default"/>
      </w:rPr>
    </w:lvl>
    <w:lvl w:ilvl="8" w:tplc="6C9E59DA">
      <w:start w:val="1"/>
      <w:numFmt w:val="bullet"/>
      <w:lvlText w:val="•"/>
      <w:lvlJc w:val="left"/>
      <w:pPr>
        <w:ind w:left="8262" w:hanging="347"/>
      </w:pPr>
      <w:rPr>
        <w:rFonts w:hint="default"/>
      </w:rPr>
    </w:lvl>
  </w:abstractNum>
  <w:abstractNum w:abstractNumId="3" w15:restartNumberingAfterBreak="0">
    <w:nsid w:val="29821084"/>
    <w:multiLevelType w:val="hybridMultilevel"/>
    <w:tmpl w:val="A2C8562C"/>
    <w:lvl w:ilvl="0" w:tplc="572CA564">
      <w:start w:val="1"/>
      <w:numFmt w:val="bullet"/>
      <w:lvlText w:val="•"/>
      <w:lvlJc w:val="left"/>
      <w:pPr>
        <w:ind w:left="776" w:hanging="346"/>
      </w:pPr>
      <w:rPr>
        <w:rFonts w:ascii="Times New Roman" w:eastAsia="Times New Roman" w:hAnsi="Times New Roman" w:hint="default"/>
        <w:color w:val="2D2D2D"/>
        <w:w w:val="103"/>
        <w:sz w:val="28"/>
        <w:szCs w:val="28"/>
      </w:rPr>
    </w:lvl>
    <w:lvl w:ilvl="1" w:tplc="7710389E">
      <w:start w:val="1"/>
      <w:numFmt w:val="bullet"/>
      <w:lvlText w:val="•"/>
      <w:lvlJc w:val="left"/>
      <w:pPr>
        <w:ind w:left="1709" w:hanging="346"/>
      </w:pPr>
      <w:rPr>
        <w:rFonts w:hint="default"/>
      </w:rPr>
    </w:lvl>
    <w:lvl w:ilvl="2" w:tplc="75CEF61E">
      <w:start w:val="1"/>
      <w:numFmt w:val="bullet"/>
      <w:lvlText w:val="•"/>
      <w:lvlJc w:val="left"/>
      <w:pPr>
        <w:ind w:left="2641" w:hanging="346"/>
      </w:pPr>
      <w:rPr>
        <w:rFonts w:hint="default"/>
      </w:rPr>
    </w:lvl>
    <w:lvl w:ilvl="3" w:tplc="70AE34EE">
      <w:start w:val="1"/>
      <w:numFmt w:val="bullet"/>
      <w:lvlText w:val="•"/>
      <w:lvlJc w:val="left"/>
      <w:pPr>
        <w:ind w:left="3573" w:hanging="346"/>
      </w:pPr>
      <w:rPr>
        <w:rFonts w:hint="default"/>
      </w:rPr>
    </w:lvl>
    <w:lvl w:ilvl="4" w:tplc="E9F4C7E8">
      <w:start w:val="1"/>
      <w:numFmt w:val="bullet"/>
      <w:lvlText w:val="•"/>
      <w:lvlJc w:val="left"/>
      <w:pPr>
        <w:ind w:left="4506" w:hanging="346"/>
      </w:pPr>
      <w:rPr>
        <w:rFonts w:hint="default"/>
      </w:rPr>
    </w:lvl>
    <w:lvl w:ilvl="5" w:tplc="960025DC">
      <w:start w:val="1"/>
      <w:numFmt w:val="bullet"/>
      <w:lvlText w:val="•"/>
      <w:lvlJc w:val="left"/>
      <w:pPr>
        <w:ind w:left="5438" w:hanging="346"/>
      </w:pPr>
      <w:rPr>
        <w:rFonts w:hint="default"/>
      </w:rPr>
    </w:lvl>
    <w:lvl w:ilvl="6" w:tplc="B2D2BE02">
      <w:start w:val="1"/>
      <w:numFmt w:val="bullet"/>
      <w:lvlText w:val="•"/>
      <w:lvlJc w:val="left"/>
      <w:pPr>
        <w:ind w:left="6370" w:hanging="346"/>
      </w:pPr>
      <w:rPr>
        <w:rFonts w:hint="default"/>
      </w:rPr>
    </w:lvl>
    <w:lvl w:ilvl="7" w:tplc="E1680D26">
      <w:start w:val="1"/>
      <w:numFmt w:val="bullet"/>
      <w:lvlText w:val="•"/>
      <w:lvlJc w:val="left"/>
      <w:pPr>
        <w:ind w:left="7303" w:hanging="346"/>
      </w:pPr>
      <w:rPr>
        <w:rFonts w:hint="default"/>
      </w:rPr>
    </w:lvl>
    <w:lvl w:ilvl="8" w:tplc="CB4A79F8">
      <w:start w:val="1"/>
      <w:numFmt w:val="bullet"/>
      <w:lvlText w:val="•"/>
      <w:lvlJc w:val="left"/>
      <w:pPr>
        <w:ind w:left="8235" w:hanging="346"/>
      </w:pPr>
      <w:rPr>
        <w:rFonts w:hint="default"/>
      </w:rPr>
    </w:lvl>
  </w:abstractNum>
  <w:abstractNum w:abstractNumId="4" w15:restartNumberingAfterBreak="0">
    <w:nsid w:val="59F2748E"/>
    <w:multiLevelType w:val="hybridMultilevel"/>
    <w:tmpl w:val="810E6006"/>
    <w:lvl w:ilvl="0" w:tplc="3B5225CE">
      <w:start w:val="1"/>
      <w:numFmt w:val="bullet"/>
      <w:lvlText w:val="•"/>
      <w:lvlJc w:val="left"/>
      <w:pPr>
        <w:ind w:left="824" w:hanging="351"/>
      </w:pPr>
      <w:rPr>
        <w:rFonts w:ascii="Arial" w:eastAsia="Arial" w:hAnsi="Arial" w:hint="default"/>
        <w:color w:val="2D2D2D"/>
        <w:w w:val="110"/>
        <w:sz w:val="26"/>
        <w:szCs w:val="26"/>
      </w:rPr>
    </w:lvl>
    <w:lvl w:ilvl="1" w:tplc="A82C284C">
      <w:start w:val="1"/>
      <w:numFmt w:val="bullet"/>
      <w:lvlText w:val="•"/>
      <w:lvlJc w:val="left"/>
      <w:pPr>
        <w:ind w:left="1752" w:hanging="351"/>
      </w:pPr>
      <w:rPr>
        <w:rFonts w:hint="default"/>
      </w:rPr>
    </w:lvl>
    <w:lvl w:ilvl="2" w:tplc="3ACCF8E0">
      <w:start w:val="1"/>
      <w:numFmt w:val="bullet"/>
      <w:lvlText w:val="•"/>
      <w:lvlJc w:val="left"/>
      <w:pPr>
        <w:ind w:left="2679" w:hanging="351"/>
      </w:pPr>
      <w:rPr>
        <w:rFonts w:hint="default"/>
      </w:rPr>
    </w:lvl>
    <w:lvl w:ilvl="3" w:tplc="491E5CE2">
      <w:start w:val="1"/>
      <w:numFmt w:val="bullet"/>
      <w:lvlText w:val="•"/>
      <w:lvlJc w:val="left"/>
      <w:pPr>
        <w:ind w:left="3607" w:hanging="351"/>
      </w:pPr>
      <w:rPr>
        <w:rFonts w:hint="default"/>
      </w:rPr>
    </w:lvl>
    <w:lvl w:ilvl="4" w:tplc="E3804018">
      <w:start w:val="1"/>
      <w:numFmt w:val="bullet"/>
      <w:lvlText w:val="•"/>
      <w:lvlJc w:val="left"/>
      <w:pPr>
        <w:ind w:left="4534" w:hanging="351"/>
      </w:pPr>
      <w:rPr>
        <w:rFonts w:hint="default"/>
      </w:rPr>
    </w:lvl>
    <w:lvl w:ilvl="5" w:tplc="616CCAC6">
      <w:start w:val="1"/>
      <w:numFmt w:val="bullet"/>
      <w:lvlText w:val="•"/>
      <w:lvlJc w:val="left"/>
      <w:pPr>
        <w:ind w:left="5462" w:hanging="351"/>
      </w:pPr>
      <w:rPr>
        <w:rFonts w:hint="default"/>
      </w:rPr>
    </w:lvl>
    <w:lvl w:ilvl="6" w:tplc="B7749104">
      <w:start w:val="1"/>
      <w:numFmt w:val="bullet"/>
      <w:lvlText w:val="•"/>
      <w:lvlJc w:val="left"/>
      <w:pPr>
        <w:ind w:left="6389" w:hanging="351"/>
      </w:pPr>
      <w:rPr>
        <w:rFonts w:hint="default"/>
      </w:rPr>
    </w:lvl>
    <w:lvl w:ilvl="7" w:tplc="EA265AF8">
      <w:start w:val="1"/>
      <w:numFmt w:val="bullet"/>
      <w:lvlText w:val="•"/>
      <w:lvlJc w:val="left"/>
      <w:pPr>
        <w:ind w:left="7317" w:hanging="351"/>
      </w:pPr>
      <w:rPr>
        <w:rFonts w:hint="default"/>
      </w:rPr>
    </w:lvl>
    <w:lvl w:ilvl="8" w:tplc="634A9540">
      <w:start w:val="1"/>
      <w:numFmt w:val="bullet"/>
      <w:lvlText w:val="•"/>
      <w:lvlJc w:val="left"/>
      <w:pPr>
        <w:ind w:left="8244" w:hanging="35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0B0D"/>
    <w:rsid w:val="00092AD1"/>
    <w:rsid w:val="000E2AA6"/>
    <w:rsid w:val="000E37AB"/>
    <w:rsid w:val="000E3DAB"/>
    <w:rsid w:val="0011191B"/>
    <w:rsid w:val="00160464"/>
    <w:rsid w:val="001E142A"/>
    <w:rsid w:val="001F1288"/>
    <w:rsid w:val="002773F7"/>
    <w:rsid w:val="002C289E"/>
    <w:rsid w:val="002D380E"/>
    <w:rsid w:val="002F3061"/>
    <w:rsid w:val="00321B53"/>
    <w:rsid w:val="00340994"/>
    <w:rsid w:val="00344C59"/>
    <w:rsid w:val="00381A9D"/>
    <w:rsid w:val="00387602"/>
    <w:rsid w:val="003C57DC"/>
    <w:rsid w:val="0041404F"/>
    <w:rsid w:val="00421B31"/>
    <w:rsid w:val="00461F78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75A24"/>
    <w:rsid w:val="006D6E9E"/>
    <w:rsid w:val="006F185A"/>
    <w:rsid w:val="00791D82"/>
    <w:rsid w:val="007F6A22"/>
    <w:rsid w:val="008078EB"/>
    <w:rsid w:val="008372DA"/>
    <w:rsid w:val="00852DF7"/>
    <w:rsid w:val="0086209A"/>
    <w:rsid w:val="00883565"/>
    <w:rsid w:val="008C087E"/>
    <w:rsid w:val="008C6849"/>
    <w:rsid w:val="008F0551"/>
    <w:rsid w:val="008F2D23"/>
    <w:rsid w:val="00906703"/>
    <w:rsid w:val="00942001"/>
    <w:rsid w:val="00945C5D"/>
    <w:rsid w:val="00952E34"/>
    <w:rsid w:val="00970DAF"/>
    <w:rsid w:val="00974B88"/>
    <w:rsid w:val="009851C2"/>
    <w:rsid w:val="00985F4D"/>
    <w:rsid w:val="00992DCF"/>
    <w:rsid w:val="00995129"/>
    <w:rsid w:val="009B0B65"/>
    <w:rsid w:val="009B5E9C"/>
    <w:rsid w:val="009D5168"/>
    <w:rsid w:val="00A23147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19EF"/>
    <w:rsid w:val="00EC2404"/>
    <w:rsid w:val="00ED1548"/>
    <w:rsid w:val="00EE317A"/>
    <w:rsid w:val="00F0085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C03B2C5-A049-45E5-BD69-37FCB625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styleId="BodyText">
    <w:name w:val="Body Text"/>
    <w:basedOn w:val="Normal"/>
    <w:link w:val="BodyTextChar"/>
    <w:uiPriority w:val="1"/>
    <w:qFormat/>
    <w:rsid w:val="007F6A22"/>
    <w:pPr>
      <w:widowControl w:val="0"/>
      <w:ind w:left="793"/>
    </w:pPr>
    <w:rPr>
      <w:rFonts w:cstheme="minorBid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F6A22"/>
    <w:rPr>
      <w:rFonts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67CE1" w:rsidP="00167CE1">
          <w:pPr>
            <w:pStyle w:val="9CB5AE52CB7F448A87D494DE5ED850F24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67CE1" w:rsidP="00167CE1">
          <w:pPr>
            <w:pStyle w:val="080144DEE566462497F86EF9C1E3E491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67CE1" w:rsidP="00167CE1">
          <w:pPr>
            <w:pStyle w:val="3D61DDC5E9144BA393D7C0A55E52697D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67CE1" w:rsidP="00167CE1">
          <w:pPr>
            <w:pStyle w:val="EB84462E53CE493D89DA88CD2AF780F7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67CE1" w:rsidP="00167CE1">
          <w:pPr>
            <w:pStyle w:val="6A332A8A412040719171C93622048431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67CE1" w:rsidP="00167CE1">
          <w:pPr>
            <w:pStyle w:val="7A27971EEC15446AB165DD00CA68CFE0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67CE1" w:rsidP="00167CE1">
          <w:pPr>
            <w:pStyle w:val="EBD500C93F3A455BAC6AF8E11E83A37A23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67CE1" w:rsidP="00167CE1">
          <w:pPr>
            <w:pStyle w:val="CC84BBFA8A334B4BB4CF9A60EE97394B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67CE1" w:rsidP="00167CE1">
          <w:pPr>
            <w:pStyle w:val="8A5109573AFD4F8FAC6184482260D869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67CE1" w:rsidP="00167CE1">
          <w:pPr>
            <w:pStyle w:val="2B8EC473C8864512A109230FB884D058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67CE1" w:rsidP="00167CE1">
          <w:pPr>
            <w:pStyle w:val="BFEEBCF83B7E4378BC3F23566F27448118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67CE1" w:rsidP="00167CE1">
          <w:pPr>
            <w:pStyle w:val="D2C6008C4725428581840BA3F24E6DB1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67CE1" w:rsidP="00167CE1">
          <w:pPr>
            <w:pStyle w:val="AACEFEF4204444CC8A17346A92831BCD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67CE1" w:rsidP="00167CE1">
          <w:pPr>
            <w:pStyle w:val="AF28ABD0C79441BC88DC08AA0C134A143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67CE1" w:rsidP="00167CE1">
          <w:pPr>
            <w:pStyle w:val="F1D4D5A078944E1887EC6769811D81253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67CE1" w:rsidP="00167CE1">
          <w:pPr>
            <w:pStyle w:val="CB4940772BDC42B6AF75C605D844F3A83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67CE1" w:rsidP="00167CE1">
          <w:pPr>
            <w:pStyle w:val="4AE7662C54754E80A5F963D232AD89852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07AF12D704547D082F7552AE7815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96462-DB4A-412D-96CC-734261035D22}"/>
      </w:docPartPr>
      <w:docPartBody>
        <w:p w:rsidR="003D5F68" w:rsidRDefault="002C4DB0" w:rsidP="002C4DB0">
          <w:pPr>
            <w:pStyle w:val="207AF12D704547D082F7552AE78157E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C170F662C5AB4C9FABBD92902FF5E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46B84-3D33-4AC2-A27B-C01E7D978E01}"/>
      </w:docPartPr>
      <w:docPartBody>
        <w:p w:rsidR="003D5F68" w:rsidRDefault="002C4DB0" w:rsidP="002C4DB0">
          <w:pPr>
            <w:pStyle w:val="C170F662C5AB4C9FABBD92902FF5E70C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1F10CE7F7C0648B09CA22918A8CF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7A06A-A138-4A25-A000-9C6E80D75583}"/>
      </w:docPartPr>
      <w:docPartBody>
        <w:p w:rsidR="003D5F68" w:rsidRDefault="002C4DB0" w:rsidP="002C4DB0">
          <w:pPr>
            <w:pStyle w:val="1F10CE7F7C0648B09CA22918A8CF84B4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C4DB0"/>
    <w:rsid w:val="002E6193"/>
    <w:rsid w:val="00331D1F"/>
    <w:rsid w:val="003C79DA"/>
    <w:rsid w:val="003D5F68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C50E7F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2C4DB0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2C4DB0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AF12D704547D082F7552AE78157E5">
    <w:name w:val="207AF12D704547D082F7552AE78157E5"/>
    <w:rsid w:val="002C4DB0"/>
    <w:pPr>
      <w:spacing w:after="160" w:line="259" w:lineRule="auto"/>
    </w:pPr>
  </w:style>
  <w:style w:type="paragraph" w:customStyle="1" w:styleId="C170F662C5AB4C9FABBD92902FF5E70C">
    <w:name w:val="C170F662C5AB4C9FABBD92902FF5E70C"/>
    <w:rsid w:val="002C4DB0"/>
    <w:pPr>
      <w:spacing w:after="160" w:line="259" w:lineRule="auto"/>
    </w:pPr>
  </w:style>
  <w:style w:type="paragraph" w:customStyle="1" w:styleId="1F10CE7F7C0648B09CA22918A8CF84B4">
    <w:name w:val="1F10CE7F7C0648B09CA22918A8CF84B4"/>
    <w:rsid w:val="002C4DB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CE252-4ED4-41ED-87C6-B905D54C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2</cp:revision>
  <cp:lastPrinted>2013-11-01T14:38:00Z</cp:lastPrinted>
  <dcterms:created xsi:type="dcterms:W3CDTF">2017-02-09T18:13:00Z</dcterms:created>
  <dcterms:modified xsi:type="dcterms:W3CDTF">2017-02-09T18:13:00Z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