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Manager - Sustainability" w:value="City Manager - Sustainability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S" w:value="Communti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Technology" w:value="Information Technology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A70CDD">
            <w:rPr>
              <w:rStyle w:val="Style3"/>
              <w:rFonts w:eastAsiaTheme="majorEastAsia"/>
            </w:rPr>
            <w:t>Human Resources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7-02-06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A70CDD">
            <w:rPr>
              <w:rStyle w:val="Style3"/>
            </w:rPr>
            <w:t>February 6, 2017</w:t>
          </w:r>
        </w:sdtContent>
      </w:sdt>
    </w:p>
    <w:p w:rsidR="00DE2810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r w:rsidR="00A70CDD">
            <w:rPr>
              <w:rStyle w:val="Style3"/>
              <w:rFonts w:eastAsiaTheme="majorEastAsia"/>
            </w:rPr>
            <w:t>Appointment of Associate Municipal Judges</w:t>
          </w:r>
        </w:sdtContent>
      </w:sdt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3549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EndPr/>
      <w:sdtContent>
        <w:p w:rsidR="00EB1A02" w:rsidRDefault="00150BE8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A resolution has been prepared to appoint two Associate Municipal Judges for the City of Columbia.</w:t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0287F" wp14:editId="427E65B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E0287F"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1576005668"/>
        <w:placeholder>
          <w:docPart w:val="4AE7662C54754E80A5F963D232AD8985"/>
        </w:placeholder>
      </w:sdtPr>
      <w:sdtEndPr/>
      <w:sdtContent>
        <w:p w:rsidR="00CE4274" w:rsidRDefault="00150BE8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Section 15-50 requires at least three (3) associate municipal judges to hear and decide cases in the City of Columbia Municipal Court.  There are currently two vacancies.  </w:t>
          </w:r>
          <w:r w:rsidR="00D4097A">
            <w:rPr>
              <w:rFonts w:ascii="Century Gothic" w:hAnsi="Century Gothic"/>
            </w:rPr>
            <w:t>Following</w:t>
          </w:r>
          <w:r>
            <w:rPr>
              <w:rFonts w:ascii="Century Gothic" w:hAnsi="Century Gothic"/>
            </w:rPr>
            <w:t xml:space="preserve"> a City Council subcommittee interview process, the Council has requested a resolution be prepared appointing James M. Owen and Talley M. Kendrick as Associate Municipal Judges for a term of four years beginning </w:t>
          </w:r>
          <w:r w:rsidR="00F328A7">
            <w:rPr>
              <w:rFonts w:ascii="Century Gothic" w:hAnsi="Century Gothic"/>
            </w:rPr>
            <w:t>February 13</w:t>
          </w:r>
          <w:r w:rsidR="00D4097A">
            <w:rPr>
              <w:rFonts w:ascii="Century Gothic" w:hAnsi="Century Gothic"/>
            </w:rPr>
            <w:t>, 2017.</w:t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80C1ED" wp14:editId="789C75C3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80C1ED"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2773F7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sdt>
        <w:sdtPr>
          <w:rPr>
            <w:rStyle w:val="Style3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D4097A">
            <w:rPr>
              <w:rStyle w:val="Style3"/>
            </w:rPr>
            <w:t>Not applicable.</w:t>
          </w:r>
        </w:sdtContent>
      </w:sdt>
    </w:p>
    <w:p w:rsidR="00C379A1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sdt>
        <w:sdtPr>
          <w:rPr>
            <w:rStyle w:val="Style3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D4097A">
            <w:rPr>
              <w:rStyle w:val="Style3"/>
            </w:rPr>
            <w:t>Not applicable</w:t>
          </w:r>
        </w:sdtContent>
      </w:sdt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EC3C9" wp14:editId="3F89B8EE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Vision &amp; Strategic Plan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5EC3C9"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Vision &amp; Strategic Plan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FC36F3" w:rsidRDefault="00FC36F3"/>
    <w:p w:rsidR="00C34BE7" w:rsidRDefault="001E7418">
      <w:pPr>
        <w:rPr>
          <w:rFonts w:ascii="Century Gothic" w:hAnsi="Century Gothic"/>
        </w:rPr>
      </w:pPr>
      <w:hyperlink r:id="rId7" w:history="1">
        <w:r w:rsidR="009B0B65" w:rsidRPr="009B0B65">
          <w:rPr>
            <w:rStyle w:val="Hyperlink"/>
            <w:rFonts w:ascii="Century Gothic" w:hAnsi="Century Gothic"/>
          </w:rPr>
          <w:t>Vision Impact</w:t>
        </w:r>
        <w:r w:rsidR="00C34BE7">
          <w:rPr>
            <w:rStyle w:val="Hyperlink"/>
            <w:rFonts w:ascii="Century Gothic" w:hAnsi="Century Gothic"/>
          </w:rPr>
          <w:t>s</w:t>
        </w:r>
        <w:r w:rsidR="009B0B65" w:rsidRPr="009B0B65">
          <w:rPr>
            <w:rStyle w:val="Hyperlink"/>
            <w:rFonts w:ascii="Century Gothic" w:hAnsi="Century Gothic"/>
          </w:rPr>
          <w:t>:</w:t>
        </w:r>
      </w:hyperlink>
      <w:r w:rsidR="009B0B65">
        <w:rPr>
          <w:rFonts w:ascii="Century Gothic" w:hAnsi="Century Gothic"/>
        </w:rPr>
        <w:t xml:space="preserve">  </w:t>
      </w:r>
    </w:p>
    <w:p w:rsidR="00591DC5" w:rsidRDefault="00C34BE7" w:rsidP="00C34BE7">
      <w:pPr>
        <w:rPr>
          <w:color w:val="808080" w:themeColor="background1" w:themeShade="80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Vision Impact Area"/>
          <w:tag w:val="First Vision Impact Area"/>
          <w:id w:val="-1561163464"/>
          <w:placeholder>
            <w:docPart w:val="3D61DDC5E9144BA393D7C0A55E52697D"/>
          </w:placeholder>
          <w:dropDownList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ence &amp; Decision Making" w:value="Governe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083B90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Secondary Impact: </w:t>
      </w:r>
      <w:sdt>
        <w:sdtPr>
          <w:rPr>
            <w:rStyle w:val="Style3"/>
          </w:rPr>
          <w:alias w:val="Second Vision Impact Area"/>
          <w:tag w:val="Second Vision Impact Area"/>
          <w:id w:val="821621542"/>
          <w:placeholder>
            <w:docPart w:val="EB84462E53CE493D89DA88CD2AF780F7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&amp; Decision Making" w:value="Governa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083B90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Vision Impact Area"/>
          <w:tag w:val="Third Vision Impact Area"/>
          <w:id w:val="1451662631"/>
          <w:placeholder>
            <w:docPart w:val="EBD500C93F3A455BAC6AF8E11E83A37A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and Services" w:value="Community Facilities and Services"/>
            <w:listItem w:displayText="Community Pride and Human Relations" w:value="Community Pride and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and Decision Making" w:value="Governance and Decision Making"/>
            <w:listItem w:displayText="Health, Social Services and Affordable Housing" w:value="Health, Social Services and Affordable Housing"/>
            <w:listItem w:displayText="Parks, Recreation and Greenways" w:value="Parks, Recreation and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083B90">
            <w:rPr>
              <w:rStyle w:val="Style3"/>
            </w:rPr>
            <w:t>Not Applicable</w:t>
          </w:r>
        </w:sdtContent>
      </w:sdt>
    </w:p>
    <w:p w:rsidR="000E3DAB" w:rsidRDefault="001E7418">
      <w:pPr>
        <w:rPr>
          <w:rFonts w:ascii="Century Gothic" w:hAnsi="Century Gothic"/>
        </w:rPr>
      </w:pPr>
      <w:hyperlink r:id="rId8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p w:rsidR="00C379A1" w:rsidRPr="00C34BE7" w:rsidRDefault="00C34BE7">
      <w:pPr>
        <w:rPr>
          <w:rFonts w:ascii="Century Gothic" w:hAnsi="Century Gothic"/>
          <w:color w:val="0000FF" w:themeColor="hyperlink"/>
          <w:u w:val="single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 w:rsidR="00083B90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8C6849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083B90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Tertiary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083B90">
            <w:rPr>
              <w:rStyle w:val="Style3"/>
            </w:rPr>
            <w:t>Not Applicable</w:t>
          </w:r>
        </w:sdtContent>
      </w:sdt>
      <w:r>
        <w:rPr>
          <w:rFonts w:ascii="Century Gothic" w:hAnsi="Century Gothic"/>
        </w:rPr>
        <w:t xml:space="preserve">  </w:t>
      </w:r>
    </w:p>
    <w:p w:rsidR="000E3DAB" w:rsidRPr="000E3DAB" w:rsidRDefault="000E3DAB" w:rsidP="000E3DAB">
      <w:pPr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Pr="000E3DAB">
        <w:rPr>
          <w:rStyle w:val="Hyperlink"/>
          <w:rFonts w:ascii="Century Gothic" w:hAnsi="Century Gothic"/>
        </w:rPr>
        <w:t xml:space="preserve">Comprehensive Plan Impacts:  </w:t>
      </w:r>
    </w:p>
    <w:p w:rsidR="000E3DAB" w:rsidRDefault="000E3DAB" w:rsidP="000E3DAB">
      <w:pPr>
        <w:rPr>
          <w:color w:val="808080" w:themeColor="background1" w:themeShade="80"/>
        </w:rPr>
      </w:pP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7A27971EEC15446AB165DD00CA68CFE0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083B90"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2B8EC473C8864512A109230FB884D058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083B90"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  <w:sz w:val="22"/>
          </w:rPr>
          <w:alias w:val="Third Comp Plan Impact Area"/>
          <w:tag w:val="Third Comp Plan Impact Area"/>
          <w:id w:val="684095141"/>
          <w:placeholder>
            <w:docPart w:val="BFEEBCF83B7E4378BC3F23566F274481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083B90" w:rsidRPr="00FC36F3">
            <w:rPr>
              <w:rStyle w:val="Style3"/>
              <w:sz w:val="22"/>
            </w:rPr>
            <w:t>Not Applicable</w:t>
          </w:r>
        </w:sdtContent>
      </w:sdt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88642B"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C379A1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4C26F6">
        <w:sdt>
          <w:sdtPr>
            <w:rPr>
              <w:rFonts w:ascii="Century Gothic" w:hAnsi="Century Gothic"/>
            </w:rPr>
            <w:id w:val="-543912427"/>
            <w:placeholder>
              <w:docPart w:val="AF28ABD0C79441BC88DC08AA0C134A14"/>
            </w:placeholder>
          </w:sdtPr>
          <w:sdtEndPr/>
          <w:sdtContent>
            <w:tc>
              <w:tcPr>
                <w:tcW w:w="2790" w:type="dxa"/>
                <w:shd w:val="clear" w:color="auto" w:fill="auto"/>
              </w:tcPr>
              <w:p w:rsidR="004C26F6" w:rsidRDefault="00B31EF2" w:rsidP="00B31EF2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Not applicable.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1450981277"/>
            <w:placeholder>
              <w:docPart w:val="F1D4D5A078944E1887EC6769811D8125"/>
            </w:placeholder>
          </w:sdtPr>
          <w:sdtEndPr/>
          <w:sdtContent>
            <w:tc>
              <w:tcPr>
                <w:tcW w:w="7830" w:type="dxa"/>
                <w:shd w:val="clear" w:color="auto" w:fill="auto"/>
              </w:tcPr>
              <w:p w:rsidR="004C26F6" w:rsidRDefault="001A4A41" w:rsidP="001A4A41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Not applicable.</w:t>
                </w:r>
              </w:p>
            </w:tc>
          </w:sdtContent>
        </w:sdt>
      </w:tr>
    </w:tbl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5E4CD9" wp14:editId="0FB71666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5E4CD9"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Default="00C379A1" w:rsidP="00C379A1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64856735"/>
        <w:placeholder>
          <w:docPart w:val="CB4940772BDC42B6AF75C605D844F3A8"/>
        </w:placeholder>
      </w:sdtPr>
      <w:sdtEndPr/>
      <w:sdtContent>
        <w:p w:rsidR="00C379A1" w:rsidRPr="00974B88" w:rsidRDefault="007467A7" w:rsidP="00C379A1">
          <w:pPr>
            <w:tabs>
              <w:tab w:val="left" w:pos="4530"/>
            </w:tabs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Adopti</w:t>
          </w:r>
          <w:bookmarkStart w:id="0" w:name="_GoBack"/>
          <w:bookmarkEnd w:id="0"/>
          <w:r>
            <w:rPr>
              <w:rFonts w:ascii="Century Gothic" w:hAnsi="Century Gothic"/>
            </w:rPr>
            <w:t xml:space="preserve">on </w:t>
          </w:r>
          <w:r w:rsidR="00B31EF2">
            <w:rPr>
              <w:rFonts w:ascii="Century Gothic" w:hAnsi="Century Gothic"/>
            </w:rPr>
            <w:t>of the resolution.</w:t>
          </w:r>
        </w:p>
      </w:sdtContent>
    </w:sdt>
    <w:sectPr w:rsidR="00C379A1" w:rsidRPr="00974B88" w:rsidSect="00C379A1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418" w:rsidRDefault="001E7418" w:rsidP="004A4C2D">
      <w:r>
        <w:separator/>
      </w:r>
    </w:p>
  </w:endnote>
  <w:endnote w:type="continuationSeparator" w:id="0">
    <w:p w:rsidR="001E7418" w:rsidRDefault="001E7418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418" w:rsidRDefault="001E7418" w:rsidP="004A4C2D">
      <w:r>
        <w:separator/>
      </w:r>
    </w:p>
  </w:footnote>
  <w:footnote w:type="continuationSeparator" w:id="0">
    <w:p w:rsidR="001E7418" w:rsidRDefault="001E7418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7181A194" wp14:editId="15209757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476B6"/>
    <w:rsid w:val="000564F4"/>
    <w:rsid w:val="00081116"/>
    <w:rsid w:val="00083B90"/>
    <w:rsid w:val="00092AD1"/>
    <w:rsid w:val="000D6551"/>
    <w:rsid w:val="000E2AA6"/>
    <w:rsid w:val="000E37AB"/>
    <w:rsid w:val="000E3DAB"/>
    <w:rsid w:val="0011191B"/>
    <w:rsid w:val="00150BE8"/>
    <w:rsid w:val="00160464"/>
    <w:rsid w:val="001A4A41"/>
    <w:rsid w:val="001E142A"/>
    <w:rsid w:val="001E7418"/>
    <w:rsid w:val="001F1288"/>
    <w:rsid w:val="001F5247"/>
    <w:rsid w:val="002773F7"/>
    <w:rsid w:val="002C289E"/>
    <w:rsid w:val="002D380E"/>
    <w:rsid w:val="002F3061"/>
    <w:rsid w:val="00340994"/>
    <w:rsid w:val="00344C59"/>
    <w:rsid w:val="00381A9D"/>
    <w:rsid w:val="003C57DC"/>
    <w:rsid w:val="0041404F"/>
    <w:rsid w:val="00480AED"/>
    <w:rsid w:val="0048496D"/>
    <w:rsid w:val="004A4C2D"/>
    <w:rsid w:val="004A51CB"/>
    <w:rsid w:val="004C26F6"/>
    <w:rsid w:val="004C2DE4"/>
    <w:rsid w:val="004F48BF"/>
    <w:rsid w:val="00572FBB"/>
    <w:rsid w:val="005831E4"/>
    <w:rsid w:val="00591DC5"/>
    <w:rsid w:val="005B3871"/>
    <w:rsid w:val="005F6088"/>
    <w:rsid w:val="00625FCB"/>
    <w:rsid w:val="00646D99"/>
    <w:rsid w:val="006D509A"/>
    <w:rsid w:val="006D6E9E"/>
    <w:rsid w:val="006F185A"/>
    <w:rsid w:val="007354B8"/>
    <w:rsid w:val="007467A7"/>
    <w:rsid w:val="00791D82"/>
    <w:rsid w:val="008078EB"/>
    <w:rsid w:val="008372DA"/>
    <w:rsid w:val="00852DF7"/>
    <w:rsid w:val="00883565"/>
    <w:rsid w:val="008C6849"/>
    <w:rsid w:val="008F0551"/>
    <w:rsid w:val="00942001"/>
    <w:rsid w:val="00945C5D"/>
    <w:rsid w:val="00952E34"/>
    <w:rsid w:val="00970DAF"/>
    <w:rsid w:val="00974B88"/>
    <w:rsid w:val="009851C2"/>
    <w:rsid w:val="00992DCF"/>
    <w:rsid w:val="00995129"/>
    <w:rsid w:val="009B0B65"/>
    <w:rsid w:val="009B5E9C"/>
    <w:rsid w:val="009D5168"/>
    <w:rsid w:val="00A37B59"/>
    <w:rsid w:val="00A67E22"/>
    <w:rsid w:val="00A70CDD"/>
    <w:rsid w:val="00A85777"/>
    <w:rsid w:val="00B158FC"/>
    <w:rsid w:val="00B31EF2"/>
    <w:rsid w:val="00B62049"/>
    <w:rsid w:val="00B972D7"/>
    <w:rsid w:val="00BA374B"/>
    <w:rsid w:val="00BD7739"/>
    <w:rsid w:val="00BE10D5"/>
    <w:rsid w:val="00BE5FE4"/>
    <w:rsid w:val="00C26D7E"/>
    <w:rsid w:val="00C27877"/>
    <w:rsid w:val="00C34BE7"/>
    <w:rsid w:val="00C379A1"/>
    <w:rsid w:val="00C93741"/>
    <w:rsid w:val="00CE4274"/>
    <w:rsid w:val="00D046B2"/>
    <w:rsid w:val="00D102C6"/>
    <w:rsid w:val="00D4097A"/>
    <w:rsid w:val="00D44CD9"/>
    <w:rsid w:val="00D85A25"/>
    <w:rsid w:val="00DC18D1"/>
    <w:rsid w:val="00DE2810"/>
    <w:rsid w:val="00DF4837"/>
    <w:rsid w:val="00E21F4E"/>
    <w:rsid w:val="00E518F5"/>
    <w:rsid w:val="00E52526"/>
    <w:rsid w:val="00E74D19"/>
    <w:rsid w:val="00EB1A02"/>
    <w:rsid w:val="00EC2404"/>
    <w:rsid w:val="00ED1548"/>
    <w:rsid w:val="00EE317A"/>
    <w:rsid w:val="00F214E8"/>
    <w:rsid w:val="00F30B5A"/>
    <w:rsid w:val="00F328A7"/>
    <w:rsid w:val="00F61EE4"/>
    <w:rsid w:val="00F90AB9"/>
    <w:rsid w:val="00FA2504"/>
    <w:rsid w:val="00FA2BBC"/>
    <w:rsid w:val="00FC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CD5F87A-1F0A-4C42-9478-F0780B1D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columbiamo.com/city-manag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columbiamo.com/CMS/vision/reports/visiongoals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167CE1" w:rsidP="00167CE1">
          <w:pPr>
            <w:pStyle w:val="27CBE994B9AA4DECABC1083C1C3CD00076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167CE1" w:rsidP="00167CE1">
          <w:pPr>
            <w:pStyle w:val="9CB5AE52CB7F448A87D494DE5ED850F249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167CE1" w:rsidP="00167CE1">
          <w:pPr>
            <w:pStyle w:val="080144DEE566462497F86EF9C1E3E49136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167CE1" w:rsidP="00167CE1">
          <w:pPr>
            <w:pStyle w:val="27B5DA176AA040D1B0DAB750BB22260F36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3D61DDC5E9144BA393D7C0A55E526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C160A-AA6F-4FC1-82D0-7F1CBBE3B905}"/>
      </w:docPartPr>
      <w:docPartBody>
        <w:p w:rsidR="00B070C6" w:rsidRDefault="00167CE1" w:rsidP="00167CE1">
          <w:pPr>
            <w:pStyle w:val="3D61DDC5E9144BA393D7C0A55E52697D36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84462E53CE493D89DA88CD2AF78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AF907-9EEF-4E8D-908F-5C5DF9C380A8}"/>
      </w:docPartPr>
      <w:docPartBody>
        <w:p w:rsidR="00B070C6" w:rsidRDefault="00167CE1" w:rsidP="00167CE1">
          <w:pPr>
            <w:pStyle w:val="EB84462E53CE493D89DA88CD2AF780F736"/>
          </w:pPr>
          <w:r w:rsidRPr="006D6E9E">
            <w:rPr>
              <w:rFonts w:ascii="Century Gothic" w:hAnsi="Century Gothic"/>
              <w:color w:val="808080" w:themeColor="background1" w:themeShade="80"/>
            </w:rPr>
            <w:t>Secondary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167CE1" w:rsidP="00167CE1">
          <w:pPr>
            <w:pStyle w:val="6A332A8A412040719171C9362204843136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27971EEC15446AB165DD00CA68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8CAC-179F-47B5-A95F-9925614ADBDF}"/>
      </w:docPartPr>
      <w:docPartBody>
        <w:p w:rsidR="00B070C6" w:rsidRDefault="00167CE1" w:rsidP="00167CE1">
          <w:pPr>
            <w:pStyle w:val="7A27971EEC15446AB165DD00CA68CFE036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D500C93F3A455BAC6AF8E11E83A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328E1-86B6-4876-BBB0-1E7FCA0E1751}"/>
      </w:docPartPr>
      <w:docPartBody>
        <w:p w:rsidR="00FD70AE" w:rsidRDefault="00167CE1" w:rsidP="00167CE1">
          <w:pPr>
            <w:pStyle w:val="EBD500C93F3A455BAC6AF8E11E83A37A23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167CE1" w:rsidP="00167CE1">
          <w:pPr>
            <w:pStyle w:val="CC84BBFA8A334B4BB4CF9A60EE97394B20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167CE1" w:rsidP="00167CE1">
          <w:pPr>
            <w:pStyle w:val="8A5109573AFD4F8FAC6184482260D86920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2B8EC473C8864512A109230FB884D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E9ADA-6CA8-414E-B440-31BD52E356F0}"/>
      </w:docPartPr>
      <w:docPartBody>
        <w:p w:rsidR="00FD70AE" w:rsidRDefault="00167CE1" w:rsidP="00167CE1">
          <w:pPr>
            <w:pStyle w:val="2B8EC473C8864512A109230FB884D05819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BFEEBCF83B7E4378BC3F23566F27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FFEE-6F32-4C24-8FDF-293A52D1F9C9}"/>
      </w:docPartPr>
      <w:docPartBody>
        <w:p w:rsidR="00FD70AE" w:rsidRDefault="00167CE1" w:rsidP="00167CE1">
          <w:pPr>
            <w:pStyle w:val="BFEEBCF83B7E4378BC3F23566F27448118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167CE1" w:rsidP="00167CE1">
          <w:pPr>
            <w:pStyle w:val="D2C6008C4725428581840BA3F24E6DB13"/>
          </w:pPr>
          <w:r w:rsidRPr="00E52526">
            <w:rPr>
              <w:rStyle w:val="PlaceholderText"/>
              <w:rFonts w:ascii="Century Gothic" w:hAnsi="Century Gothic"/>
            </w:rPr>
            <w:t>Briefly state purpose of agenda item. If it’s a Report, title it REPORT - XXXX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167CE1" w:rsidP="00167CE1">
          <w:pPr>
            <w:pStyle w:val="AACEFEF4204444CC8A17346A92831BCD3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167CE1" w:rsidP="00167CE1">
          <w:pPr>
            <w:pStyle w:val="AF28ABD0C79441BC88DC08AA0C134A143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D4D5A078944E1887EC6769811D8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D53D-52D3-4C9D-931B-D1257856B9D6}"/>
      </w:docPartPr>
      <w:docPartBody>
        <w:p w:rsidR="006259E9" w:rsidRDefault="00167CE1" w:rsidP="00167CE1">
          <w:pPr>
            <w:pStyle w:val="F1D4D5A078944E1887EC6769811D81253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  <w:docPart>
      <w:docPartPr>
        <w:name w:val="CB4940772BDC42B6AF75C605D844F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7DC8D-5CAE-4A9C-850F-79EF31C8B54E}"/>
      </w:docPartPr>
      <w:docPartBody>
        <w:p w:rsidR="006259E9" w:rsidRDefault="00167CE1" w:rsidP="00167CE1">
          <w:pPr>
            <w:pStyle w:val="CB4940772BDC42B6AF75C605D844F3A83"/>
          </w:pPr>
          <w:r w:rsidRPr="00974B88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167CE1" w:rsidP="00167CE1">
          <w:pPr>
            <w:pStyle w:val="4AE7662C54754E80A5F963D232AD89852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081651"/>
    <w:rsid w:val="0013015F"/>
    <w:rsid w:val="00167CE1"/>
    <w:rsid w:val="001E1DFB"/>
    <w:rsid w:val="0024399D"/>
    <w:rsid w:val="002E6193"/>
    <w:rsid w:val="00331D1F"/>
    <w:rsid w:val="003C79DA"/>
    <w:rsid w:val="00412C43"/>
    <w:rsid w:val="0043257E"/>
    <w:rsid w:val="004C0099"/>
    <w:rsid w:val="004F35AE"/>
    <w:rsid w:val="005F57FE"/>
    <w:rsid w:val="006259E9"/>
    <w:rsid w:val="006702CB"/>
    <w:rsid w:val="006C0A97"/>
    <w:rsid w:val="006E696C"/>
    <w:rsid w:val="00773276"/>
    <w:rsid w:val="008F5C85"/>
    <w:rsid w:val="009B3AA1"/>
    <w:rsid w:val="00B070C6"/>
    <w:rsid w:val="00B54DAB"/>
    <w:rsid w:val="00BB21DC"/>
    <w:rsid w:val="00C22202"/>
    <w:rsid w:val="00D626D5"/>
    <w:rsid w:val="00E97020"/>
    <w:rsid w:val="00EF0954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167CE1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167CE1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D7BC6-21C7-4BA2-9BB4-542E13431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HLCOLE</cp:lastModifiedBy>
  <cp:revision>17</cp:revision>
  <cp:lastPrinted>2013-11-01T14:38:00Z</cp:lastPrinted>
  <dcterms:created xsi:type="dcterms:W3CDTF">2017-01-26T15:19:00Z</dcterms:created>
  <dcterms:modified xsi:type="dcterms:W3CDTF">2017-01-26T20:57:00Z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