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D7950">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17T00:00:00Z">
            <w:dateFormat w:val="MMMM d, yyyy"/>
            <w:lid w:val="en-US"/>
            <w:storeMappedDataAs w:val="dateTime"/>
            <w:calendar w:val="gregorian"/>
          </w:date>
        </w:sdtPr>
        <w:sdtEndPr>
          <w:rPr>
            <w:rStyle w:val="DefaultParagraphFont"/>
            <w:rFonts w:ascii="Times New Roman" w:hAnsi="Times New Roman"/>
          </w:rPr>
        </w:sdtEndPr>
        <w:sdtContent>
          <w:r w:rsidR="00511018">
            <w:rPr>
              <w:rStyle w:val="Style3"/>
            </w:rPr>
            <w:t>January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511018">
            <w:rPr>
              <w:rStyle w:val="Style3"/>
              <w:rFonts w:eastAsiaTheme="majorEastAsia"/>
            </w:rPr>
            <w:t>Ridgemont</w:t>
          </w:r>
          <w:proofErr w:type="spellEnd"/>
          <w:r w:rsidR="00511018">
            <w:rPr>
              <w:rStyle w:val="Style3"/>
              <w:rFonts w:eastAsiaTheme="majorEastAsia"/>
            </w:rPr>
            <w:t xml:space="preserve"> Park</w:t>
          </w:r>
          <w:r w:rsidR="00BD7950">
            <w:rPr>
              <w:rStyle w:val="Style3"/>
              <w:rFonts w:eastAsiaTheme="majorEastAsia"/>
            </w:rPr>
            <w:t xml:space="preserve"> Subdivision – Preliminary Plat</w:t>
          </w:r>
          <w:r w:rsidR="002F736B">
            <w:rPr>
              <w:rStyle w:val="Style3"/>
              <w:rFonts w:eastAsiaTheme="majorEastAsia"/>
            </w:rPr>
            <w:t xml:space="preserve"> </w:t>
          </w:r>
          <w:r w:rsidR="00511018">
            <w:rPr>
              <w:rStyle w:val="Style3"/>
              <w:rFonts w:eastAsiaTheme="majorEastAsia"/>
            </w:rPr>
            <w:t>(</w:t>
          </w:r>
          <w:r w:rsidR="00BD7950">
            <w:rPr>
              <w:rStyle w:val="Style3"/>
              <w:rFonts w:eastAsiaTheme="majorEastAsia"/>
            </w:rPr>
            <w:t>Case #1</w:t>
          </w:r>
          <w:r w:rsidR="00511018">
            <w:rPr>
              <w:rStyle w:val="Style3"/>
              <w:rFonts w:eastAsiaTheme="majorEastAsia"/>
            </w:rPr>
            <w:t>7-8</w:t>
          </w:r>
          <w:r w:rsidR="00BD7950">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878C6" w:rsidRDefault="00D10904">
          <w:pPr>
            <w:rPr>
              <w:rFonts w:ascii="Century Gothic" w:hAnsi="Century Gothic"/>
            </w:rPr>
          </w:pPr>
          <w:r w:rsidRPr="009878C6">
            <w:rPr>
              <w:rStyle w:val="PlaceholderText"/>
              <w:rFonts w:ascii="Century Gothic" w:hAnsi="Century Gothic"/>
              <w:color w:val="auto"/>
            </w:rPr>
            <w:t xml:space="preserve">Approval of the request will </w:t>
          </w:r>
          <w:r w:rsidR="009878C6" w:rsidRPr="009878C6">
            <w:rPr>
              <w:rStyle w:val="PlaceholderText"/>
              <w:rFonts w:ascii="Century Gothic" w:hAnsi="Century Gothic"/>
              <w:color w:val="auto"/>
            </w:rPr>
            <w:t>authorize a preliminary plat for the creation of a 28-lot single-family subdivision to be known as “</w:t>
          </w:r>
          <w:proofErr w:type="spellStart"/>
          <w:r w:rsidR="009878C6" w:rsidRPr="009878C6">
            <w:rPr>
              <w:rStyle w:val="PlaceholderText"/>
              <w:rFonts w:ascii="Century Gothic" w:hAnsi="Century Gothic"/>
              <w:color w:val="auto"/>
            </w:rPr>
            <w:t>Ridgemont</w:t>
          </w:r>
          <w:proofErr w:type="spellEnd"/>
          <w:r w:rsidR="009878C6" w:rsidRPr="009878C6">
            <w:rPr>
              <w:rStyle w:val="PlaceholderText"/>
              <w:rFonts w:ascii="Century Gothic" w:hAnsi="Century Gothic"/>
              <w:color w:val="auto"/>
            </w:rPr>
            <w:t xml:space="preserve"> Park.”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90479" w:rsidRPr="00574431" w:rsidRDefault="009878C6" w:rsidP="00590479">
          <w:pPr>
            <w:rPr>
              <w:rFonts w:ascii="Century Gothic" w:hAnsi="Century Gothic"/>
            </w:rPr>
          </w:pPr>
          <w:r w:rsidRPr="009878C6">
            <w:rPr>
              <w:rFonts w:ascii="Century Gothic" w:hAnsi="Century Gothic"/>
            </w:rPr>
            <w:t>The applicant is seeking approval of a 28-lot prelim</w:t>
          </w:r>
          <w:r w:rsidR="00574431">
            <w:rPr>
              <w:rFonts w:ascii="Century Gothic" w:hAnsi="Century Gothic"/>
            </w:rPr>
            <w:t>inary plat on a</w:t>
          </w:r>
          <w:r w:rsidRPr="009878C6">
            <w:rPr>
              <w:rFonts w:ascii="Century Gothic" w:hAnsi="Century Gothic"/>
            </w:rPr>
            <w:t xml:space="preserve"> 12.34</w:t>
          </w:r>
          <w:r w:rsidR="00574431">
            <w:rPr>
              <w:rFonts w:ascii="Century Gothic" w:hAnsi="Century Gothic"/>
            </w:rPr>
            <w:t>-acre parcel</w:t>
          </w:r>
          <w:r w:rsidRPr="009878C6">
            <w:rPr>
              <w:rFonts w:ascii="Century Gothic" w:hAnsi="Century Gothic"/>
            </w:rPr>
            <w:t xml:space="preserve">.  The plat includes 25 single-family residential lots, 2 common lots (Lots C1 &amp; C2) to be used for greenspace and </w:t>
          </w:r>
          <w:proofErr w:type="spellStart"/>
          <w:r w:rsidRPr="009878C6">
            <w:rPr>
              <w:rFonts w:ascii="Century Gothic" w:hAnsi="Century Gothic"/>
            </w:rPr>
            <w:t>stormwater</w:t>
          </w:r>
          <w:proofErr w:type="spellEnd"/>
          <w:r w:rsidRPr="009878C6">
            <w:rPr>
              <w:rFonts w:ascii="Century Gothic" w:hAnsi="Century Gothic"/>
            </w:rPr>
            <w:t xml:space="preserve"> mitigation, and a large undeveloped lot (Lot 26) which is intended to be donated to the City Parks and Recreation Department. </w:t>
          </w:r>
          <w:r w:rsidR="00590479" w:rsidRPr="00574431">
            <w:rPr>
              <w:rFonts w:ascii="Century Gothic" w:hAnsi="Century Gothic"/>
            </w:rPr>
            <w:t xml:space="preserve">The proposed plat </w:t>
          </w:r>
          <w:r w:rsidR="00D54229" w:rsidRPr="00574431">
            <w:rPr>
              <w:rFonts w:ascii="Century Gothic" w:hAnsi="Century Gothic"/>
            </w:rPr>
            <w:t>includes the</w:t>
          </w:r>
          <w:r w:rsidR="002B3712">
            <w:rPr>
              <w:rFonts w:ascii="Century Gothic" w:hAnsi="Century Gothic"/>
            </w:rPr>
            <w:t xml:space="preserve"> extension of Ridgefield Road</w:t>
          </w:r>
          <w:r w:rsidR="000D69CC">
            <w:rPr>
              <w:rFonts w:ascii="Century Gothic" w:hAnsi="Century Gothic"/>
            </w:rPr>
            <w:t>,</w:t>
          </w:r>
          <w:r w:rsidR="002B3712">
            <w:rPr>
              <w:rFonts w:ascii="Century Gothic" w:hAnsi="Century Gothic"/>
            </w:rPr>
            <w:t xml:space="preserve"> from its current stub-street terminus </w:t>
          </w:r>
          <w:r w:rsidR="000D69CC">
            <w:rPr>
              <w:rFonts w:ascii="Century Gothic" w:hAnsi="Century Gothic"/>
            </w:rPr>
            <w:t xml:space="preserve">through the site, </w:t>
          </w:r>
          <w:r w:rsidR="002B3712">
            <w:rPr>
              <w:rFonts w:ascii="Century Gothic" w:hAnsi="Century Gothic"/>
            </w:rPr>
            <w:t xml:space="preserve">to </w:t>
          </w:r>
          <w:proofErr w:type="spellStart"/>
          <w:r w:rsidR="002B3712">
            <w:rPr>
              <w:rFonts w:ascii="Century Gothic" w:hAnsi="Century Gothic"/>
            </w:rPr>
            <w:t>Ridgemont</w:t>
          </w:r>
          <w:proofErr w:type="spellEnd"/>
          <w:r w:rsidR="002B3712">
            <w:rPr>
              <w:rFonts w:ascii="Century Gothic" w:hAnsi="Century Gothic"/>
            </w:rPr>
            <w:t xml:space="preserve"> Road west of the intersection </w:t>
          </w:r>
          <w:r w:rsidR="000D69CC">
            <w:rPr>
              <w:rFonts w:ascii="Century Gothic" w:hAnsi="Century Gothic"/>
            </w:rPr>
            <w:t>o</w:t>
          </w:r>
          <w:r w:rsidR="002B3712">
            <w:rPr>
              <w:rFonts w:ascii="Century Gothic" w:hAnsi="Century Gothic"/>
            </w:rPr>
            <w:t xml:space="preserve">f College Park Drive.  </w:t>
          </w:r>
        </w:p>
        <w:p w:rsidR="00590479" w:rsidRPr="00574431" w:rsidRDefault="00590479" w:rsidP="00590479">
          <w:pPr>
            <w:rPr>
              <w:rFonts w:ascii="Century Gothic" w:hAnsi="Century Gothic"/>
            </w:rPr>
          </w:pPr>
        </w:p>
        <w:p w:rsidR="002B3712" w:rsidRDefault="00D54229" w:rsidP="00B72727">
          <w:pPr>
            <w:rPr>
              <w:rFonts w:ascii="Century Gothic" w:hAnsi="Century Gothic"/>
            </w:rPr>
          </w:pPr>
          <w:r w:rsidRPr="00574431">
            <w:rPr>
              <w:rFonts w:ascii="Century Gothic" w:hAnsi="Century Gothic"/>
            </w:rPr>
            <w:t xml:space="preserve">The proposed development depicts a number of lots with frontage along </w:t>
          </w:r>
          <w:proofErr w:type="spellStart"/>
          <w:r w:rsidRPr="00574431">
            <w:rPr>
              <w:rFonts w:ascii="Century Gothic" w:hAnsi="Century Gothic"/>
            </w:rPr>
            <w:t>Ridgemont</w:t>
          </w:r>
          <w:proofErr w:type="spellEnd"/>
          <w:r w:rsidR="002B3712">
            <w:rPr>
              <w:rFonts w:ascii="Century Gothic" w:hAnsi="Century Gothic"/>
            </w:rPr>
            <w:t xml:space="preserve"> Road which is permissible based on the roadway’s street classification</w:t>
          </w:r>
          <w:r w:rsidRPr="00574431">
            <w:rPr>
              <w:rFonts w:ascii="Century Gothic" w:hAnsi="Century Gothic"/>
            </w:rPr>
            <w:t>.</w:t>
          </w:r>
          <w:r w:rsidR="002B3712">
            <w:rPr>
              <w:rFonts w:ascii="Century Gothic" w:hAnsi="Century Gothic"/>
            </w:rPr>
            <w:t xml:space="preserve"> </w:t>
          </w:r>
          <w:r w:rsidRPr="00574431">
            <w:rPr>
              <w:rFonts w:ascii="Century Gothic" w:hAnsi="Century Gothic"/>
            </w:rPr>
            <w:t xml:space="preserve"> </w:t>
          </w:r>
          <w:r w:rsidR="002B3712">
            <w:rPr>
              <w:rFonts w:ascii="Century Gothic" w:hAnsi="Century Gothic"/>
            </w:rPr>
            <w:t>Lot</w:t>
          </w:r>
          <w:r w:rsidR="008238B9">
            <w:rPr>
              <w:rFonts w:ascii="Century Gothic" w:hAnsi="Century Gothic"/>
            </w:rPr>
            <w:t>s</w:t>
          </w:r>
          <w:r w:rsidR="002B3712">
            <w:rPr>
              <w:rFonts w:ascii="Century Gothic" w:hAnsi="Century Gothic"/>
            </w:rPr>
            <w:t xml:space="preserve"> 5 </w:t>
          </w:r>
          <w:r w:rsidR="008238B9">
            <w:rPr>
              <w:rFonts w:ascii="Century Gothic" w:hAnsi="Century Gothic"/>
            </w:rPr>
            <w:t xml:space="preserve">and 24 </w:t>
          </w:r>
          <w:r w:rsidR="002B3712">
            <w:rPr>
              <w:rFonts w:ascii="Century Gothic" w:hAnsi="Century Gothic"/>
            </w:rPr>
            <w:t xml:space="preserve">will have access restricted to the extension </w:t>
          </w:r>
          <w:r w:rsidRPr="00574431">
            <w:rPr>
              <w:rFonts w:ascii="Century Gothic" w:hAnsi="Century Gothic"/>
            </w:rPr>
            <w:t>Ridgefield Road, in effort</w:t>
          </w:r>
          <w:r w:rsidR="002B3712">
            <w:rPr>
              <w:rFonts w:ascii="Century Gothic" w:hAnsi="Century Gothic"/>
            </w:rPr>
            <w:t>s</w:t>
          </w:r>
          <w:r w:rsidRPr="00574431">
            <w:rPr>
              <w:rFonts w:ascii="Century Gothic" w:hAnsi="Century Gothic"/>
            </w:rPr>
            <w:t xml:space="preserve"> to limit the number of driveways along </w:t>
          </w:r>
          <w:proofErr w:type="spellStart"/>
          <w:r w:rsidRPr="00574431">
            <w:rPr>
              <w:rFonts w:ascii="Century Gothic" w:hAnsi="Century Gothic"/>
            </w:rPr>
            <w:t>Ridgemont</w:t>
          </w:r>
          <w:proofErr w:type="spellEnd"/>
          <w:r w:rsidR="002B3712">
            <w:rPr>
              <w:rFonts w:ascii="Century Gothic" w:hAnsi="Century Gothic"/>
            </w:rPr>
            <w:t xml:space="preserve"> per the request of the </w:t>
          </w:r>
          <w:r w:rsidR="00476A6A" w:rsidRPr="00574431">
            <w:rPr>
              <w:rFonts w:ascii="Century Gothic" w:hAnsi="Century Gothic"/>
            </w:rPr>
            <w:t>City Traffic Engineering Division</w:t>
          </w:r>
          <w:r w:rsidR="002B3712">
            <w:rPr>
              <w:rFonts w:ascii="Century Gothic" w:hAnsi="Century Gothic"/>
            </w:rPr>
            <w:t xml:space="preserve">. </w:t>
          </w:r>
        </w:p>
        <w:p w:rsidR="002B3712" w:rsidRDefault="002B3712" w:rsidP="00B72727">
          <w:pPr>
            <w:rPr>
              <w:rFonts w:ascii="Century Gothic" w:hAnsi="Century Gothic"/>
            </w:rPr>
          </w:pPr>
        </w:p>
        <w:p w:rsidR="00590479" w:rsidRPr="00574431" w:rsidRDefault="00B72727" w:rsidP="00B72727">
          <w:pPr>
            <w:rPr>
              <w:rFonts w:ascii="Century Gothic" w:hAnsi="Century Gothic"/>
            </w:rPr>
          </w:pPr>
          <w:r>
            <w:rPr>
              <w:rFonts w:ascii="Century Gothic" w:hAnsi="Century Gothic"/>
            </w:rPr>
            <w:t xml:space="preserve">Both Ridgefield Road and </w:t>
          </w:r>
          <w:proofErr w:type="spellStart"/>
          <w:r>
            <w:rPr>
              <w:rFonts w:ascii="Century Gothic" w:hAnsi="Century Gothic"/>
            </w:rPr>
            <w:t>Ridgemont</w:t>
          </w:r>
          <w:proofErr w:type="spellEnd"/>
          <w:r>
            <w:rPr>
              <w:rFonts w:ascii="Century Gothic" w:hAnsi="Century Gothic"/>
            </w:rPr>
            <w:t xml:space="preserve"> are identified in the </w:t>
          </w:r>
          <w:r w:rsidR="002B3712">
            <w:rPr>
              <w:rFonts w:ascii="Century Gothic" w:hAnsi="Century Gothic"/>
            </w:rPr>
            <w:t>C</w:t>
          </w:r>
          <w:r>
            <w:rPr>
              <w:rFonts w:ascii="Century Gothic" w:hAnsi="Century Gothic"/>
            </w:rPr>
            <w:t>ity</w:t>
          </w:r>
          <w:r w:rsidR="002B3712">
            <w:rPr>
              <w:rFonts w:ascii="Century Gothic" w:hAnsi="Century Gothic"/>
            </w:rPr>
            <w:t>’s</w:t>
          </w:r>
          <w:r>
            <w:rPr>
              <w:rFonts w:ascii="Century Gothic" w:hAnsi="Century Gothic"/>
            </w:rPr>
            <w:t xml:space="preserve"> Neighborhood Traffic Management Program Scoresheet as priority streets, and they are currently ranked 11 (Ridgefield) and 12 (</w:t>
          </w:r>
          <w:proofErr w:type="spellStart"/>
          <w:r>
            <w:rPr>
              <w:rFonts w:ascii="Century Gothic" w:hAnsi="Century Gothic"/>
            </w:rPr>
            <w:t>Ridgemont</w:t>
          </w:r>
          <w:proofErr w:type="spellEnd"/>
          <w:r>
            <w:rPr>
              <w:rFonts w:ascii="Century Gothic" w:hAnsi="Century Gothic"/>
            </w:rPr>
            <w:t>)</w:t>
          </w:r>
          <w:r w:rsidR="000D69CC">
            <w:rPr>
              <w:rFonts w:ascii="Century Gothic" w:hAnsi="Century Gothic"/>
            </w:rPr>
            <w:t xml:space="preserve"> as needing traffic management controls</w:t>
          </w:r>
          <w:r>
            <w:rPr>
              <w:rFonts w:ascii="Century Gothic" w:hAnsi="Century Gothic"/>
            </w:rPr>
            <w:t xml:space="preserve">. </w:t>
          </w:r>
          <w:r w:rsidR="000D69CC">
            <w:rPr>
              <w:rFonts w:ascii="Century Gothic" w:hAnsi="Century Gothic"/>
            </w:rPr>
            <w:t xml:space="preserve"> </w:t>
          </w:r>
          <w:r>
            <w:rPr>
              <w:rFonts w:ascii="Century Gothic" w:hAnsi="Century Gothic"/>
            </w:rPr>
            <w:t>As such, t</w:t>
          </w:r>
          <w:r w:rsidR="00FB7136" w:rsidRPr="00574431">
            <w:rPr>
              <w:rFonts w:ascii="Century Gothic" w:hAnsi="Century Gothic"/>
            </w:rPr>
            <w:t>he Traffic Division requested off-site traffic-calming devices,</w:t>
          </w:r>
          <w:r w:rsidR="00954BB5">
            <w:rPr>
              <w:rFonts w:ascii="Century Gothic" w:hAnsi="Century Gothic"/>
            </w:rPr>
            <w:t xml:space="preserve"> (speed tables)</w:t>
          </w:r>
          <w:r w:rsidR="00FB7136" w:rsidRPr="00574431">
            <w:rPr>
              <w:rFonts w:ascii="Century Gothic" w:hAnsi="Century Gothic"/>
            </w:rPr>
            <w:t xml:space="preserve"> to be constructed by the applicant, at the intersections of </w:t>
          </w:r>
          <w:proofErr w:type="spellStart"/>
          <w:r w:rsidR="00FB7136" w:rsidRPr="00574431">
            <w:rPr>
              <w:rFonts w:ascii="Century Gothic" w:hAnsi="Century Gothic"/>
            </w:rPr>
            <w:t>Ridgemont</w:t>
          </w:r>
          <w:proofErr w:type="spellEnd"/>
          <w:r w:rsidR="00FB7136" w:rsidRPr="00574431">
            <w:rPr>
              <w:rFonts w:ascii="Century Gothic" w:hAnsi="Century Gothic"/>
            </w:rPr>
            <w:t xml:space="preserve"> and Ridgefield Road </w:t>
          </w:r>
          <w:r w:rsidR="002B3712">
            <w:rPr>
              <w:rFonts w:ascii="Century Gothic" w:hAnsi="Century Gothic"/>
            </w:rPr>
            <w:t xml:space="preserve">at its intersection </w:t>
          </w:r>
          <w:r w:rsidR="00FB7136" w:rsidRPr="00574431">
            <w:rPr>
              <w:rFonts w:ascii="Century Gothic" w:hAnsi="Century Gothic"/>
            </w:rPr>
            <w:t>with Wood Hill Road.</w:t>
          </w:r>
          <w:r w:rsidR="002B3712">
            <w:rPr>
              <w:rFonts w:ascii="Century Gothic" w:hAnsi="Century Gothic"/>
            </w:rPr>
            <w:t xml:space="preserve">  These </w:t>
          </w:r>
          <w:r w:rsidR="000D69CC">
            <w:rPr>
              <w:rFonts w:ascii="Century Gothic" w:hAnsi="Century Gothic"/>
            </w:rPr>
            <w:t xml:space="preserve">improvements </w:t>
          </w:r>
          <w:r w:rsidR="002B3712">
            <w:rPr>
              <w:rFonts w:ascii="Century Gothic" w:hAnsi="Century Gothic"/>
            </w:rPr>
            <w:t xml:space="preserve">were believed necessary to assist in mitigating potential </w:t>
          </w:r>
          <w:r w:rsidR="000D69CC">
            <w:rPr>
              <w:rFonts w:ascii="Century Gothic" w:hAnsi="Century Gothic"/>
            </w:rPr>
            <w:t>traffic-related issues that may result in the adjacent neighborhoods by the extension of Ridgefield Road as well as a means of addressing e</w:t>
          </w:r>
          <w:r w:rsidR="002B3712">
            <w:rPr>
              <w:rFonts w:ascii="Century Gothic" w:hAnsi="Century Gothic"/>
            </w:rPr>
            <w:t xml:space="preserve">xisting background traffic conditions </w:t>
          </w:r>
          <w:r w:rsidR="000D69CC">
            <w:rPr>
              <w:rFonts w:ascii="Century Gothic" w:hAnsi="Century Gothic"/>
            </w:rPr>
            <w:t>identified in the Traffic Management Program S</w:t>
          </w:r>
          <w:r w:rsidR="00213008">
            <w:rPr>
              <w:rFonts w:ascii="Century Gothic" w:hAnsi="Century Gothic"/>
            </w:rPr>
            <w:t>cores</w:t>
          </w:r>
          <w:r w:rsidR="000D69CC">
            <w:rPr>
              <w:rFonts w:ascii="Century Gothic" w:hAnsi="Century Gothic"/>
            </w:rPr>
            <w:t xml:space="preserve">heet.  </w:t>
          </w:r>
          <w:r w:rsidR="002B3712">
            <w:rPr>
              <w:rFonts w:ascii="Century Gothic" w:hAnsi="Century Gothic"/>
            </w:rPr>
            <w:t xml:space="preserve"> </w:t>
          </w:r>
        </w:p>
        <w:p w:rsidR="00590479" w:rsidRPr="00574431" w:rsidRDefault="00590479" w:rsidP="00590479">
          <w:pPr>
            <w:rPr>
              <w:rFonts w:ascii="Century Gothic" w:hAnsi="Century Gothic"/>
            </w:rPr>
          </w:pPr>
        </w:p>
        <w:p w:rsidR="00590479" w:rsidRPr="00574431" w:rsidRDefault="00590479" w:rsidP="00590479">
          <w:pPr>
            <w:rPr>
              <w:rFonts w:ascii="Century Gothic" w:hAnsi="Century Gothic"/>
            </w:rPr>
          </w:pPr>
          <w:r w:rsidRPr="00574431">
            <w:rPr>
              <w:rFonts w:ascii="Century Gothic" w:hAnsi="Century Gothic"/>
            </w:rPr>
            <w:t xml:space="preserve">The Planning and Zoning Commission (PZC) considered the proposed </w:t>
          </w:r>
          <w:r w:rsidR="00476A6A" w:rsidRPr="00574431">
            <w:rPr>
              <w:rFonts w:ascii="Century Gothic" w:hAnsi="Century Gothic"/>
            </w:rPr>
            <w:t>2</w:t>
          </w:r>
          <w:r w:rsidRPr="00574431">
            <w:rPr>
              <w:rFonts w:ascii="Century Gothic" w:hAnsi="Century Gothic"/>
            </w:rPr>
            <w:t>8-lot preliminary plat at its mee</w:t>
          </w:r>
          <w:r w:rsidR="00476A6A" w:rsidRPr="00574431">
            <w:rPr>
              <w:rFonts w:ascii="Century Gothic" w:hAnsi="Century Gothic"/>
            </w:rPr>
            <w:t>ting on December 8</w:t>
          </w:r>
          <w:r w:rsidRPr="00574431">
            <w:rPr>
              <w:rFonts w:ascii="Century Gothic" w:hAnsi="Century Gothic"/>
            </w:rPr>
            <w:t>, 2016.  Staff presented its report and the applicant and their representatives gav</w:t>
          </w:r>
          <w:r w:rsidR="00FB7136" w:rsidRPr="00574431">
            <w:rPr>
              <w:rFonts w:ascii="Century Gothic" w:hAnsi="Century Gothic"/>
            </w:rPr>
            <w:t xml:space="preserve">e an overview of the request.  </w:t>
          </w:r>
          <w:r w:rsidRPr="00574431">
            <w:rPr>
              <w:rFonts w:ascii="Century Gothic" w:hAnsi="Century Gothic"/>
            </w:rPr>
            <w:t xml:space="preserve">The Commission inquired about several topics, including staff’s recommended approval condition relating to the </w:t>
          </w:r>
          <w:r w:rsidR="00476A6A" w:rsidRPr="00574431">
            <w:rPr>
              <w:rFonts w:ascii="Century Gothic" w:hAnsi="Century Gothic"/>
            </w:rPr>
            <w:t xml:space="preserve">construction of two off-site traffic-calming devices, and the preexisting traffic issues. </w:t>
          </w:r>
          <w:r w:rsidRPr="00574431">
            <w:rPr>
              <w:rFonts w:ascii="Century Gothic" w:hAnsi="Century Gothic"/>
            </w:rPr>
            <w:t>A full discussion of these items can be found within the attached Planning Commission staff report for Case #1</w:t>
          </w:r>
          <w:r w:rsidR="00476A6A" w:rsidRPr="00574431">
            <w:rPr>
              <w:rFonts w:ascii="Century Gothic" w:hAnsi="Century Gothic"/>
            </w:rPr>
            <w:t>7</w:t>
          </w:r>
          <w:r w:rsidRPr="00574431">
            <w:rPr>
              <w:rFonts w:ascii="Century Gothic" w:hAnsi="Century Gothic"/>
            </w:rPr>
            <w:t>-</w:t>
          </w:r>
          <w:r w:rsidR="00476A6A" w:rsidRPr="00574431">
            <w:rPr>
              <w:rFonts w:ascii="Century Gothic" w:hAnsi="Century Gothic"/>
            </w:rPr>
            <w:t>8</w:t>
          </w:r>
          <w:r w:rsidRPr="00574431">
            <w:rPr>
              <w:rFonts w:ascii="Century Gothic" w:hAnsi="Century Gothic"/>
            </w:rPr>
            <w:t>.</w:t>
          </w:r>
        </w:p>
        <w:p w:rsidR="00590479" w:rsidRPr="00574431" w:rsidRDefault="00590479" w:rsidP="00590479">
          <w:pPr>
            <w:rPr>
              <w:rFonts w:ascii="Century Gothic" w:hAnsi="Century Gothic"/>
            </w:rPr>
          </w:pPr>
        </w:p>
        <w:p w:rsidR="00FB7136" w:rsidRPr="00574431" w:rsidRDefault="00590479" w:rsidP="00590479">
          <w:pPr>
            <w:rPr>
              <w:rFonts w:ascii="Century Gothic" w:hAnsi="Century Gothic"/>
            </w:rPr>
          </w:pPr>
          <w:r w:rsidRPr="00574431">
            <w:rPr>
              <w:rFonts w:ascii="Century Gothic" w:hAnsi="Century Gothic"/>
            </w:rPr>
            <w:t>The applicant</w:t>
          </w:r>
          <w:r w:rsidR="00911E8E" w:rsidRPr="00574431">
            <w:rPr>
              <w:rFonts w:ascii="Century Gothic" w:hAnsi="Century Gothic"/>
            </w:rPr>
            <w:t>’s legal counsel</w:t>
          </w:r>
          <w:r w:rsidRPr="00574431">
            <w:rPr>
              <w:rFonts w:ascii="Century Gothic" w:hAnsi="Century Gothic"/>
            </w:rPr>
            <w:t xml:space="preserve"> responded to the </w:t>
          </w:r>
          <w:r w:rsidR="00476A6A" w:rsidRPr="00574431">
            <w:rPr>
              <w:rFonts w:ascii="Century Gothic" w:hAnsi="Century Gothic"/>
            </w:rPr>
            <w:t>Commission’s questions, stating</w:t>
          </w:r>
          <w:r w:rsidRPr="00574431">
            <w:rPr>
              <w:rFonts w:ascii="Century Gothic" w:hAnsi="Century Gothic"/>
            </w:rPr>
            <w:t xml:space="preserve"> that the connectivity was </w:t>
          </w:r>
          <w:r w:rsidR="00476A6A" w:rsidRPr="00574431">
            <w:rPr>
              <w:rFonts w:ascii="Century Gothic" w:hAnsi="Century Gothic"/>
            </w:rPr>
            <w:t>a typical requirement of the City</w:t>
          </w:r>
          <w:r w:rsidR="00FB7136" w:rsidRPr="00574431">
            <w:rPr>
              <w:rFonts w:ascii="Century Gothic" w:hAnsi="Century Gothic"/>
            </w:rPr>
            <w:t xml:space="preserve">, and that, according to state statutes and case law, that when subdivision ordinance specifies minimum standards to which a </w:t>
          </w:r>
          <w:r w:rsidR="00FB7136" w:rsidRPr="00574431">
            <w:rPr>
              <w:rFonts w:ascii="Century Gothic" w:hAnsi="Century Gothic"/>
            </w:rPr>
            <w:lastRenderedPageBreak/>
            <w:t>preliminary plat must conform, it is arbitrary to deny approval of a plat that meets those standards</w:t>
          </w:r>
          <w:r w:rsidR="00476A6A" w:rsidRPr="00574431">
            <w:rPr>
              <w:rFonts w:ascii="Century Gothic" w:hAnsi="Century Gothic"/>
            </w:rPr>
            <w:t xml:space="preserve">. </w:t>
          </w:r>
        </w:p>
        <w:p w:rsidR="00FB7136" w:rsidRPr="00574431" w:rsidRDefault="00FB7136" w:rsidP="00590479">
          <w:pPr>
            <w:rPr>
              <w:rFonts w:ascii="Century Gothic" w:hAnsi="Century Gothic"/>
            </w:rPr>
          </w:pPr>
        </w:p>
        <w:p w:rsidR="00590479" w:rsidRPr="00574431" w:rsidRDefault="00034E49" w:rsidP="00590479">
          <w:pPr>
            <w:rPr>
              <w:rFonts w:ascii="Century Gothic" w:hAnsi="Century Gothic"/>
            </w:rPr>
          </w:pPr>
          <w:r w:rsidRPr="00574431">
            <w:rPr>
              <w:rFonts w:ascii="Century Gothic" w:hAnsi="Century Gothic"/>
            </w:rPr>
            <w:t>A</w:t>
          </w:r>
          <w:r w:rsidR="00590479" w:rsidRPr="00574431">
            <w:rPr>
              <w:rFonts w:ascii="Century Gothic" w:hAnsi="Century Gothic"/>
            </w:rPr>
            <w:t xml:space="preserve"> </w:t>
          </w:r>
          <w:r w:rsidR="00FB7136" w:rsidRPr="00574431">
            <w:rPr>
              <w:rFonts w:ascii="Century Gothic" w:hAnsi="Century Gothic"/>
            </w:rPr>
            <w:t xml:space="preserve">number of </w:t>
          </w:r>
          <w:r w:rsidR="00590479" w:rsidRPr="00574431">
            <w:rPr>
              <w:rFonts w:ascii="Century Gothic" w:hAnsi="Century Gothic"/>
            </w:rPr>
            <w:t>representative</w:t>
          </w:r>
          <w:r w:rsidR="00FB7136" w:rsidRPr="00574431">
            <w:rPr>
              <w:rFonts w:ascii="Century Gothic" w:hAnsi="Century Gothic"/>
            </w:rPr>
            <w:t>s</w:t>
          </w:r>
          <w:r w:rsidR="00590479" w:rsidRPr="00574431">
            <w:rPr>
              <w:rFonts w:ascii="Century Gothic" w:hAnsi="Century Gothic"/>
            </w:rPr>
            <w:t xml:space="preserve"> from </w:t>
          </w:r>
          <w:r w:rsidR="00FB7136" w:rsidRPr="00574431">
            <w:rPr>
              <w:rFonts w:ascii="Century Gothic" w:hAnsi="Century Gothic"/>
            </w:rPr>
            <w:t xml:space="preserve">the </w:t>
          </w:r>
          <w:proofErr w:type="spellStart"/>
          <w:r w:rsidR="00FB7136" w:rsidRPr="00574431">
            <w:rPr>
              <w:rFonts w:ascii="Century Gothic" w:hAnsi="Century Gothic"/>
            </w:rPr>
            <w:t>Ridgemont</w:t>
          </w:r>
          <w:proofErr w:type="spellEnd"/>
          <w:r w:rsidR="00FB7136" w:rsidRPr="00574431">
            <w:rPr>
              <w:rFonts w:ascii="Century Gothic" w:hAnsi="Century Gothic"/>
            </w:rPr>
            <w:t xml:space="preserve"> neighborhood spoke against</w:t>
          </w:r>
          <w:r w:rsidR="00590479" w:rsidRPr="00574431">
            <w:rPr>
              <w:rFonts w:ascii="Century Gothic" w:hAnsi="Century Gothic"/>
            </w:rPr>
            <w:t xml:space="preserve"> </w:t>
          </w:r>
          <w:r w:rsidR="00FB7136" w:rsidRPr="00574431">
            <w:rPr>
              <w:rFonts w:ascii="Century Gothic" w:hAnsi="Century Gothic"/>
            </w:rPr>
            <w:t xml:space="preserve">approval </w:t>
          </w:r>
          <w:r w:rsidRPr="00574431">
            <w:rPr>
              <w:rFonts w:ascii="Century Gothic" w:hAnsi="Century Gothic"/>
            </w:rPr>
            <w:t xml:space="preserve">of the subdivision, particularly </w:t>
          </w:r>
          <w:r w:rsidR="00590479" w:rsidRPr="00574431">
            <w:rPr>
              <w:rFonts w:ascii="Century Gothic" w:hAnsi="Century Gothic"/>
            </w:rPr>
            <w:t xml:space="preserve">the </w:t>
          </w:r>
          <w:r w:rsidR="00FB7136" w:rsidRPr="00574431">
            <w:rPr>
              <w:rFonts w:ascii="Century Gothic" w:hAnsi="Century Gothic"/>
            </w:rPr>
            <w:t>connection of the Ridgefield extension. Many offered an alternative design with</w:t>
          </w:r>
          <w:r w:rsidR="00590479" w:rsidRPr="00574431">
            <w:rPr>
              <w:rFonts w:ascii="Century Gothic" w:hAnsi="Century Gothic"/>
            </w:rPr>
            <w:t xml:space="preserve"> the </w:t>
          </w:r>
          <w:r w:rsidR="00FB7136" w:rsidRPr="00574431">
            <w:rPr>
              <w:rFonts w:ascii="Century Gothic" w:hAnsi="Century Gothic"/>
            </w:rPr>
            <w:t xml:space="preserve">two adjacent </w:t>
          </w:r>
          <w:r w:rsidR="00590479" w:rsidRPr="00574431">
            <w:rPr>
              <w:rFonts w:ascii="Century Gothic" w:hAnsi="Century Gothic"/>
            </w:rPr>
            <w:t xml:space="preserve">cul-de-sacs for </w:t>
          </w:r>
          <w:r w:rsidR="00FB7136" w:rsidRPr="00574431">
            <w:rPr>
              <w:rFonts w:ascii="Century Gothic" w:hAnsi="Century Gothic"/>
            </w:rPr>
            <w:t>Ridgefield Road and the road internal to the proposed development. Many residents</w:t>
          </w:r>
          <w:r w:rsidR="00590479" w:rsidRPr="00574431">
            <w:rPr>
              <w:rFonts w:ascii="Century Gothic" w:hAnsi="Century Gothic"/>
            </w:rPr>
            <w:t xml:space="preserve"> shared concerns with the volume </w:t>
          </w:r>
          <w:r w:rsidR="00FB7136" w:rsidRPr="00574431">
            <w:rPr>
              <w:rFonts w:ascii="Century Gothic" w:hAnsi="Century Gothic"/>
            </w:rPr>
            <w:t xml:space="preserve">and the speed </w:t>
          </w:r>
          <w:r w:rsidRPr="00574431">
            <w:rPr>
              <w:rFonts w:ascii="Century Gothic" w:hAnsi="Century Gothic"/>
            </w:rPr>
            <w:t>of traffic throughout the neighborhood</w:t>
          </w:r>
          <w:r w:rsidR="00FB7136" w:rsidRPr="00574431">
            <w:rPr>
              <w:rFonts w:ascii="Century Gothic" w:hAnsi="Century Gothic"/>
            </w:rPr>
            <w:t>.</w:t>
          </w:r>
          <w:r w:rsidR="00590479" w:rsidRPr="00574431">
            <w:rPr>
              <w:rFonts w:ascii="Century Gothic" w:hAnsi="Century Gothic"/>
            </w:rPr>
            <w:t xml:space="preserve"> </w:t>
          </w:r>
          <w:r w:rsidRPr="00574431">
            <w:rPr>
              <w:rFonts w:ascii="Century Gothic" w:hAnsi="Century Gothic"/>
            </w:rPr>
            <w:t xml:space="preserve">Other comments </w:t>
          </w:r>
          <w:r w:rsidR="00213008">
            <w:rPr>
              <w:rFonts w:ascii="Century Gothic" w:hAnsi="Century Gothic"/>
            </w:rPr>
            <w:t>included concerns of</w:t>
          </w:r>
          <w:r w:rsidRPr="00574431">
            <w:rPr>
              <w:rFonts w:ascii="Century Gothic" w:hAnsi="Century Gothic"/>
            </w:rPr>
            <w:t xml:space="preserve"> neighboring residents that the development would create storm</w:t>
          </w:r>
          <w:r w:rsidR="00213008">
            <w:rPr>
              <w:rFonts w:ascii="Century Gothic" w:hAnsi="Century Gothic"/>
            </w:rPr>
            <w:t xml:space="preserve"> </w:t>
          </w:r>
          <w:r w:rsidRPr="00574431">
            <w:rPr>
              <w:rFonts w:ascii="Century Gothic" w:hAnsi="Century Gothic"/>
            </w:rPr>
            <w:t xml:space="preserve">water issues, and that adding twenty-five homes to the </w:t>
          </w:r>
          <w:r w:rsidR="00B72727">
            <w:rPr>
              <w:rFonts w:ascii="Century Gothic" w:hAnsi="Century Gothic"/>
            </w:rPr>
            <w:t xml:space="preserve">sanitary </w:t>
          </w:r>
          <w:r w:rsidRPr="00574431">
            <w:rPr>
              <w:rFonts w:ascii="Century Gothic" w:hAnsi="Century Gothic"/>
            </w:rPr>
            <w:t>sewer system would exacerbate existing problems in that system as well</w:t>
          </w:r>
          <w:r w:rsidR="00590479" w:rsidRPr="00574431">
            <w:rPr>
              <w:rFonts w:ascii="Century Gothic" w:hAnsi="Century Gothic"/>
            </w:rPr>
            <w:t xml:space="preserve">.  </w:t>
          </w:r>
        </w:p>
        <w:p w:rsidR="00034E49" w:rsidRPr="00574431" w:rsidRDefault="00034E49" w:rsidP="00590479">
          <w:pPr>
            <w:rPr>
              <w:rFonts w:ascii="Century Gothic" w:hAnsi="Century Gothic"/>
            </w:rPr>
          </w:pPr>
        </w:p>
        <w:p w:rsidR="00034E49" w:rsidRPr="00574431" w:rsidRDefault="00661554" w:rsidP="00590479">
          <w:pPr>
            <w:rPr>
              <w:rFonts w:ascii="Century Gothic" w:hAnsi="Century Gothic"/>
            </w:rPr>
          </w:pPr>
          <w:r>
            <w:rPr>
              <w:rFonts w:ascii="Century Gothic" w:hAnsi="Century Gothic"/>
            </w:rPr>
            <w:t>Some</w:t>
          </w:r>
          <w:r w:rsidR="00034E49" w:rsidRPr="00574431">
            <w:rPr>
              <w:rFonts w:ascii="Century Gothic" w:hAnsi="Century Gothic"/>
            </w:rPr>
            <w:t xml:space="preserve"> residents voiced their support</w:t>
          </w:r>
          <w:r>
            <w:rPr>
              <w:rFonts w:ascii="Century Gothic" w:hAnsi="Century Gothic"/>
            </w:rPr>
            <w:t xml:space="preserve"> of the development,</w:t>
          </w:r>
          <w:r w:rsidR="008618F3">
            <w:rPr>
              <w:rFonts w:ascii="Century Gothic" w:hAnsi="Century Gothic"/>
            </w:rPr>
            <w:t xml:space="preserve"> stating that allowing access to</w:t>
          </w:r>
          <w:r w:rsidR="00034E49" w:rsidRPr="00574431">
            <w:rPr>
              <w:rFonts w:ascii="Century Gothic" w:hAnsi="Century Gothic"/>
            </w:rPr>
            <w:t xml:space="preserve"> Ridgefield Road would help ease the issues seen on </w:t>
          </w:r>
          <w:proofErr w:type="spellStart"/>
          <w:r w:rsidR="00034E49" w:rsidRPr="00574431">
            <w:rPr>
              <w:rFonts w:ascii="Century Gothic" w:hAnsi="Century Gothic"/>
            </w:rPr>
            <w:t>Ridgemont</w:t>
          </w:r>
          <w:proofErr w:type="spellEnd"/>
          <w:r w:rsidR="00574431" w:rsidRPr="00574431">
            <w:rPr>
              <w:rFonts w:ascii="Century Gothic" w:hAnsi="Century Gothic"/>
            </w:rPr>
            <w:t xml:space="preserve">, and that allowing only one point of ingress/egress into the proposed development would add to traffic issues on </w:t>
          </w:r>
          <w:proofErr w:type="spellStart"/>
          <w:r w:rsidR="00574431" w:rsidRPr="00574431">
            <w:rPr>
              <w:rFonts w:ascii="Century Gothic" w:hAnsi="Century Gothic"/>
            </w:rPr>
            <w:t>Ridgemont</w:t>
          </w:r>
          <w:proofErr w:type="spellEnd"/>
          <w:r w:rsidR="00B72727">
            <w:rPr>
              <w:rFonts w:ascii="Century Gothic" w:hAnsi="Century Gothic"/>
            </w:rPr>
            <w:t>, in addition to limiting access for City services</w:t>
          </w:r>
          <w:r w:rsidR="00034E49" w:rsidRPr="00574431">
            <w:rPr>
              <w:rFonts w:ascii="Century Gothic" w:hAnsi="Century Gothic"/>
            </w:rPr>
            <w:t>. These residents</w:t>
          </w:r>
          <w:r w:rsidR="00B72727">
            <w:rPr>
              <w:rFonts w:ascii="Century Gothic" w:hAnsi="Century Gothic"/>
            </w:rPr>
            <w:t xml:space="preserve"> also</w:t>
          </w:r>
          <w:r w:rsidR="00034E49" w:rsidRPr="00574431">
            <w:rPr>
              <w:rFonts w:ascii="Century Gothic" w:hAnsi="Century Gothic"/>
            </w:rPr>
            <w:t xml:space="preserve"> voiced concerns over </w:t>
          </w:r>
          <w:r w:rsidR="00574431" w:rsidRPr="00574431">
            <w:rPr>
              <w:rFonts w:ascii="Century Gothic" w:hAnsi="Century Gothic"/>
            </w:rPr>
            <w:t xml:space="preserve">topographical issues with </w:t>
          </w:r>
          <w:r w:rsidR="00034E49" w:rsidRPr="00574431">
            <w:rPr>
              <w:rFonts w:ascii="Century Gothic" w:hAnsi="Century Gothic"/>
            </w:rPr>
            <w:t>the</w:t>
          </w:r>
          <w:r w:rsidR="00574431" w:rsidRPr="00574431">
            <w:rPr>
              <w:rFonts w:ascii="Century Gothic" w:hAnsi="Century Gothic"/>
            </w:rPr>
            <w:t xml:space="preserve"> placement of the traffic-calming devices and </w:t>
          </w:r>
          <w:r w:rsidR="00685A05">
            <w:rPr>
              <w:rFonts w:ascii="Century Gothic" w:hAnsi="Century Gothic"/>
            </w:rPr>
            <w:t>suggest</w:t>
          </w:r>
          <w:r w:rsidR="00574431" w:rsidRPr="00574431">
            <w:rPr>
              <w:rFonts w:ascii="Century Gothic" w:hAnsi="Century Gothic"/>
            </w:rPr>
            <w:t xml:space="preserve">ed that increased use of stop signs in the neighborhood would help to slow traffic. </w:t>
          </w:r>
        </w:p>
        <w:p w:rsidR="00590479" w:rsidRPr="00574431" w:rsidRDefault="00590479" w:rsidP="00590479">
          <w:pPr>
            <w:rPr>
              <w:rFonts w:ascii="Century Gothic" w:hAnsi="Century Gothic"/>
            </w:rPr>
          </w:pPr>
        </w:p>
        <w:p w:rsidR="00590479" w:rsidRPr="00D54229" w:rsidRDefault="00590479" w:rsidP="00CE4274">
          <w:pPr>
            <w:rPr>
              <w:rFonts w:ascii="Century Gothic" w:hAnsi="Century Gothic"/>
            </w:rPr>
          </w:pPr>
          <w:r w:rsidRPr="00D54229">
            <w:rPr>
              <w:rFonts w:ascii="Century Gothic" w:hAnsi="Century Gothic"/>
            </w:rPr>
            <w:t xml:space="preserve">After a detailed </w:t>
          </w:r>
          <w:r w:rsidR="00817481" w:rsidRPr="00D54229">
            <w:rPr>
              <w:rFonts w:ascii="Century Gothic" w:hAnsi="Century Gothic"/>
            </w:rPr>
            <w:t>discussion, the Planning and Zoning Commission voted</w:t>
          </w:r>
          <w:r w:rsidR="002F736B" w:rsidRPr="00D54229">
            <w:rPr>
              <w:rFonts w:ascii="Century Gothic" w:hAnsi="Century Gothic"/>
            </w:rPr>
            <w:t xml:space="preserve"> (</w:t>
          </w:r>
          <w:r w:rsidR="001B1085" w:rsidRPr="00D54229">
            <w:rPr>
              <w:rFonts w:ascii="Century Gothic" w:hAnsi="Century Gothic"/>
            </w:rPr>
            <w:t>5-4</w:t>
          </w:r>
          <w:r w:rsidR="00817481" w:rsidRPr="00D54229">
            <w:rPr>
              <w:rFonts w:ascii="Century Gothic" w:hAnsi="Century Gothic"/>
            </w:rPr>
            <w:t xml:space="preserve">) to recommend approval of the preliminary plat </w:t>
          </w:r>
          <w:r w:rsidR="00642354" w:rsidRPr="00D54229">
            <w:rPr>
              <w:rFonts w:ascii="Century Gothic" w:hAnsi="Century Gothic"/>
            </w:rPr>
            <w:t xml:space="preserve">subject to </w:t>
          </w:r>
          <w:r w:rsidR="001B1085" w:rsidRPr="00D54229">
            <w:rPr>
              <w:rFonts w:ascii="Century Gothic" w:hAnsi="Century Gothic"/>
            </w:rPr>
            <w:t>the</w:t>
          </w:r>
          <w:r w:rsidR="00817481" w:rsidRPr="00D54229">
            <w:rPr>
              <w:rFonts w:ascii="Century Gothic" w:hAnsi="Century Gothic"/>
            </w:rPr>
            <w:t xml:space="preserve"> </w:t>
          </w:r>
          <w:r w:rsidR="001B1085" w:rsidRPr="00D54229">
            <w:rPr>
              <w:rFonts w:ascii="Century Gothic" w:hAnsi="Century Gothic"/>
            </w:rPr>
            <w:t xml:space="preserve">following </w:t>
          </w:r>
          <w:r w:rsidR="00817481" w:rsidRPr="00D54229">
            <w:rPr>
              <w:rFonts w:ascii="Century Gothic" w:hAnsi="Century Gothic"/>
            </w:rPr>
            <w:t>condition</w:t>
          </w:r>
          <w:r w:rsidR="001B1085" w:rsidRPr="00D54229">
            <w:rPr>
              <w:rFonts w:ascii="Century Gothic" w:hAnsi="Century Gothic"/>
            </w:rPr>
            <w:t>s:</w:t>
          </w:r>
          <w:r w:rsidR="00817481" w:rsidRPr="00D54229">
            <w:rPr>
              <w:rFonts w:ascii="Century Gothic" w:hAnsi="Century Gothic"/>
            </w:rPr>
            <w:t xml:space="preserve"> </w:t>
          </w:r>
        </w:p>
        <w:p w:rsidR="00590479" w:rsidRPr="00D54229" w:rsidRDefault="001B1085" w:rsidP="00590479">
          <w:pPr>
            <w:pStyle w:val="ListParagraph"/>
            <w:numPr>
              <w:ilvl w:val="0"/>
              <w:numId w:val="2"/>
            </w:numPr>
            <w:rPr>
              <w:rFonts w:ascii="Century Gothic" w:hAnsi="Century Gothic"/>
            </w:rPr>
          </w:pPr>
          <w:r w:rsidRPr="00D54229">
            <w:rPr>
              <w:rFonts w:ascii="Century Gothic" w:hAnsi="Century Gothic"/>
            </w:rPr>
            <w:t xml:space="preserve">The applicant shall negotiate the installation two off-site traffic calming devices, with the City’s Traffic Engineering Division, in an equivalent value to </w:t>
          </w:r>
          <w:r w:rsidR="00DF782E">
            <w:rPr>
              <w:rFonts w:ascii="Century Gothic" w:hAnsi="Century Gothic"/>
            </w:rPr>
            <w:t xml:space="preserve">the </w:t>
          </w:r>
          <w:r w:rsidRPr="00D54229">
            <w:rPr>
              <w:rFonts w:ascii="Century Gothic" w:hAnsi="Century Gothic"/>
            </w:rPr>
            <w:t>two speed tables, and</w:t>
          </w:r>
          <w:r w:rsidR="00590479" w:rsidRPr="00D54229">
            <w:rPr>
              <w:rFonts w:ascii="Century Gothic" w:hAnsi="Century Gothic"/>
            </w:rPr>
            <w:t>,</w:t>
          </w:r>
        </w:p>
        <w:p w:rsidR="00817481" w:rsidRPr="00D54229" w:rsidRDefault="00590479" w:rsidP="00590479">
          <w:pPr>
            <w:pStyle w:val="ListParagraph"/>
            <w:numPr>
              <w:ilvl w:val="0"/>
              <w:numId w:val="2"/>
            </w:numPr>
            <w:rPr>
              <w:rFonts w:ascii="Century Gothic" w:hAnsi="Century Gothic"/>
            </w:rPr>
          </w:pPr>
          <w:r w:rsidRPr="00D54229">
            <w:rPr>
              <w:rFonts w:ascii="Century Gothic" w:hAnsi="Century Gothic"/>
            </w:rPr>
            <w:t xml:space="preserve">The applicant shall </w:t>
          </w:r>
          <w:r w:rsidR="001B1085" w:rsidRPr="00D54229">
            <w:rPr>
              <w:rFonts w:ascii="Century Gothic" w:hAnsi="Century Gothic"/>
            </w:rPr>
            <w:t xml:space="preserve">install traffic calming devices at </w:t>
          </w:r>
          <w:r w:rsidR="00DF782E">
            <w:rPr>
              <w:rFonts w:ascii="Century Gothic" w:hAnsi="Century Gothic"/>
            </w:rPr>
            <w:t>both e</w:t>
          </w:r>
          <w:r w:rsidR="001B1085" w:rsidRPr="00D54229">
            <w:rPr>
              <w:rFonts w:ascii="Century Gothic" w:hAnsi="Century Gothic"/>
            </w:rPr>
            <w:t>ntrance</w:t>
          </w:r>
          <w:r w:rsidR="00DF782E">
            <w:rPr>
              <w:rFonts w:ascii="Century Gothic" w:hAnsi="Century Gothic"/>
            </w:rPr>
            <w:t>s</w:t>
          </w:r>
          <w:r w:rsidR="001B1085" w:rsidRPr="00D54229">
            <w:rPr>
              <w:rFonts w:ascii="Century Gothic" w:hAnsi="Century Gothic"/>
            </w:rPr>
            <w:t xml:space="preserve"> to the development from </w:t>
          </w:r>
          <w:r w:rsidR="00DF782E">
            <w:rPr>
              <w:rFonts w:ascii="Century Gothic" w:hAnsi="Century Gothic"/>
            </w:rPr>
            <w:t xml:space="preserve">extended Ridgefield Road and at </w:t>
          </w:r>
          <w:proofErr w:type="spellStart"/>
          <w:r w:rsidRPr="00D54229">
            <w:rPr>
              <w:rFonts w:ascii="Century Gothic" w:hAnsi="Century Gothic"/>
            </w:rPr>
            <w:t>Ridgemont</w:t>
          </w:r>
          <w:proofErr w:type="spellEnd"/>
          <w:r w:rsidRPr="00D54229">
            <w:rPr>
              <w:rFonts w:ascii="Century Gothic" w:hAnsi="Century Gothic"/>
            </w:rPr>
            <w:t xml:space="preserve"> </w:t>
          </w:r>
          <w:r w:rsidR="00DF782E">
            <w:rPr>
              <w:rFonts w:ascii="Century Gothic" w:hAnsi="Century Gothic"/>
            </w:rPr>
            <w:t>Road.</w:t>
          </w:r>
        </w:p>
        <w:p w:rsidR="00833212" w:rsidRPr="00D54229" w:rsidRDefault="00833212" w:rsidP="00CE4274">
          <w:pPr>
            <w:rPr>
              <w:rFonts w:ascii="Century Gothic" w:hAnsi="Century Gothic"/>
            </w:rPr>
          </w:pPr>
        </w:p>
        <w:p w:rsidR="00446C5D" w:rsidRPr="00D54229" w:rsidRDefault="00817481" w:rsidP="00446C5D">
          <w:pPr>
            <w:rPr>
              <w:rFonts w:ascii="Century Gothic" w:hAnsi="Century Gothic"/>
            </w:rPr>
          </w:pPr>
          <w:r w:rsidRPr="00D54229">
            <w:rPr>
              <w:rFonts w:ascii="Century Gothic" w:hAnsi="Century Gothic"/>
            </w:rPr>
            <w:t>A copy of the Planning and Zoning Commission staff report</w:t>
          </w:r>
          <w:r w:rsidR="00C77A38" w:rsidRPr="00D54229">
            <w:rPr>
              <w:rFonts w:ascii="Century Gothic" w:hAnsi="Century Gothic"/>
            </w:rPr>
            <w:t>,</w:t>
          </w:r>
          <w:r w:rsidRPr="00D54229">
            <w:rPr>
              <w:rFonts w:ascii="Century Gothic" w:hAnsi="Century Gothic"/>
            </w:rPr>
            <w:t xml:space="preserve"> </w:t>
          </w:r>
          <w:r w:rsidR="00D65F2E" w:rsidRPr="00D54229">
            <w:rPr>
              <w:rFonts w:ascii="Century Gothic" w:hAnsi="Century Gothic"/>
            </w:rPr>
            <w:t>locator maps</w:t>
          </w:r>
          <w:r w:rsidR="00446C5D" w:rsidRPr="00D54229">
            <w:rPr>
              <w:rFonts w:ascii="Century Gothic" w:hAnsi="Century Gothic"/>
            </w:rPr>
            <w:t xml:space="preserve">, </w:t>
          </w:r>
          <w:r w:rsidR="00D65F2E" w:rsidRPr="00D54229">
            <w:rPr>
              <w:rFonts w:ascii="Century Gothic" w:hAnsi="Century Gothic"/>
            </w:rPr>
            <w:t>preliminary plat</w:t>
          </w:r>
          <w:r w:rsidR="00446C5D" w:rsidRPr="00D54229">
            <w:rPr>
              <w:rFonts w:ascii="Century Gothic" w:hAnsi="Century Gothic"/>
            </w:rPr>
            <w:t>,</w:t>
          </w:r>
          <w:r w:rsidRPr="00D54229">
            <w:rPr>
              <w:rFonts w:ascii="Century Gothic" w:hAnsi="Century Gothic"/>
            </w:rPr>
            <w:t xml:space="preserve"> and meeting excerpts are attached.</w:t>
          </w:r>
          <w:r w:rsidR="00833212" w:rsidRPr="00D54229">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706C2439" wp14:editId="7FB67FC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C2439"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511018" w:rsidRDefault="002773F7">
      <w:pPr>
        <w:rPr>
          <w:rFonts w:ascii="Century Gothic" w:hAnsi="Century Gothic"/>
          <w:color w:val="FF0000"/>
        </w:rPr>
      </w:pPr>
    </w:p>
    <w:p w:rsidR="00C379A1" w:rsidRPr="00511018" w:rsidRDefault="00C379A1">
      <w:pPr>
        <w:rPr>
          <w:rFonts w:ascii="Century Gothic" w:hAnsi="Century Gothic"/>
          <w:color w:val="FF0000"/>
        </w:rPr>
      </w:pPr>
    </w:p>
    <w:p w:rsidR="002773F7" w:rsidRPr="009878C6" w:rsidRDefault="00DC18D1">
      <w:pPr>
        <w:rPr>
          <w:rFonts w:ascii="Century Gothic" w:hAnsi="Century Gothic"/>
        </w:rPr>
      </w:pPr>
      <w:r w:rsidRPr="009878C6">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17481" w:rsidRPr="009878C6">
            <w:rPr>
              <w:rFonts w:ascii="Century Gothic" w:hAnsi="Century Gothic"/>
            </w:rPr>
            <w:t>None anticipated within the next two years.  Public infrastructure extension/expansion would be at the cost of the developer.</w:t>
          </w:r>
        </w:sdtContent>
      </w:sdt>
    </w:p>
    <w:p w:rsidR="00446C5D" w:rsidRDefault="00446C5D">
      <w:pPr>
        <w:rPr>
          <w:rFonts w:ascii="Century Gothic" w:hAnsi="Century Gothic"/>
        </w:rPr>
      </w:pPr>
    </w:p>
    <w:p w:rsidR="00DF782E" w:rsidRPr="009878C6" w:rsidRDefault="00DC18D1">
      <w:pPr>
        <w:rPr>
          <w:rFonts w:ascii="Century Gothic" w:hAnsi="Century Gothic"/>
        </w:rPr>
      </w:pPr>
      <w:r w:rsidRPr="009878C6">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817481" w:rsidRPr="009878C6">
            <w:rPr>
              <w:rFonts w:ascii="Century Gothic" w:hAnsi="Century Gothic"/>
            </w:rPr>
            <w:t>Public infrastructure maintenance such as roads and sewers, as well as public safety and solid waste service provision.  Future impacts may or may not be offset by increased user fees and property tax collections.</w:t>
          </w:r>
        </w:sdtContent>
      </w:sdt>
      <w:bookmarkStart w:id="0" w:name="_GoBack"/>
      <w:bookmarkEnd w:id="0"/>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F7F6D">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Pr="009878C6" w:rsidRDefault="00C34BE7" w:rsidP="00C34BE7">
      <w:r w:rsidRPr="009878C6">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17481" w:rsidRPr="009878C6">
            <w:rPr>
              <w:rStyle w:val="Style3"/>
            </w:rPr>
            <w:t>Development</w:t>
          </w:r>
        </w:sdtContent>
      </w:sdt>
      <w:r w:rsidR="000E3DAB" w:rsidRPr="009878C6">
        <w:rPr>
          <w:rStyle w:val="MemoFont"/>
        </w:rPr>
        <w:t xml:space="preserve">, </w:t>
      </w:r>
      <w:r w:rsidRPr="009878C6">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878C6">
            <w:rPr>
              <w:rStyle w:val="Style3"/>
            </w:rPr>
            <w:t>Parks, Recreation &amp; Greenways</w:t>
          </w:r>
        </w:sdtContent>
      </w:sdt>
      <w:r w:rsidR="000E3DAB" w:rsidRPr="009878C6">
        <w:rPr>
          <w:rStyle w:val="MemoFont"/>
        </w:rPr>
        <w:t xml:space="preserve">, </w:t>
      </w:r>
      <w:r w:rsidRPr="009878C6">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46C5D" w:rsidRPr="009878C6">
            <w:rPr>
              <w:rStyle w:val="Style3"/>
            </w:rPr>
            <w:t>Not Applicable</w:t>
          </w:r>
        </w:sdtContent>
      </w:sdt>
    </w:p>
    <w:p w:rsidR="004F48BF" w:rsidRDefault="004F48BF"/>
    <w:p w:rsidR="000E3DAB" w:rsidRDefault="00FF7F6D">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9878C6" w:rsidRDefault="00C34BE7">
      <w:pPr>
        <w:rPr>
          <w:rFonts w:ascii="Century Gothic" w:hAnsi="Century Gothic"/>
          <w:u w:val="single"/>
        </w:rPr>
      </w:pPr>
      <w:r w:rsidRPr="009878C6">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817481" w:rsidRPr="009878C6">
            <w:rPr>
              <w:rStyle w:val="Style3"/>
            </w:rPr>
            <w:t>Infrastructure</w:t>
          </w:r>
        </w:sdtContent>
      </w:sdt>
      <w:r w:rsidR="000E3DAB" w:rsidRPr="009878C6">
        <w:rPr>
          <w:rStyle w:val="MemoFont"/>
        </w:rPr>
        <w:t xml:space="preserve">, </w:t>
      </w:r>
      <w:r w:rsidRPr="009878C6">
        <w:rPr>
          <w:rFonts w:ascii="Century Gothic" w:hAnsi="Century Gothic"/>
        </w:rPr>
        <w:t>Secondary Impact:</w:t>
      </w:r>
      <w:r w:rsidR="008C6849" w:rsidRPr="009878C6">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878C6" w:rsidRPr="009878C6">
            <w:rPr>
              <w:rStyle w:val="Style3"/>
            </w:rPr>
            <w:t>Public Safety</w:t>
          </w:r>
        </w:sdtContent>
      </w:sdt>
      <w:r w:rsidR="000E3DAB" w:rsidRPr="009878C6">
        <w:rPr>
          <w:rStyle w:val="MemoFont"/>
        </w:rPr>
        <w:t xml:space="preserve">, </w:t>
      </w:r>
      <w:r w:rsidRPr="009878C6">
        <w:rPr>
          <w:rFonts w:ascii="Century Gothic" w:hAnsi="Century Gothic"/>
        </w:rPr>
        <w:t>Tertiary Impact:</w:t>
      </w:r>
      <w:r w:rsidR="00FA2504" w:rsidRPr="009878C6">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46C5D" w:rsidRPr="009878C6">
            <w:rPr>
              <w:rStyle w:val="Style3"/>
            </w:rPr>
            <w:t>Not Applicable</w:t>
          </w:r>
        </w:sdtContent>
      </w:sdt>
      <w:r w:rsidRPr="009878C6">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Pr="009878C6" w:rsidRDefault="000E3DAB" w:rsidP="000E3DAB">
      <w:r>
        <w:rPr>
          <w:rFonts w:ascii="Century Gothic" w:hAnsi="Century Gothic"/>
        </w:rPr>
        <w:fldChar w:fldCharType="end"/>
      </w:r>
      <w:r w:rsidRPr="009878C6">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17481" w:rsidRPr="009878C6">
            <w:rPr>
              <w:rStyle w:val="Style3"/>
            </w:rPr>
            <w:t>Land Use &amp; Growth Management</w:t>
          </w:r>
        </w:sdtContent>
      </w:sdt>
      <w:r w:rsidRPr="009878C6">
        <w:rPr>
          <w:rStyle w:val="MemoFont"/>
        </w:rPr>
        <w:t xml:space="preserve">, </w:t>
      </w:r>
      <w:r w:rsidRPr="009878C6">
        <w:rPr>
          <w:rFonts w:ascii="Century Gothic" w:hAnsi="Century Gothic"/>
        </w:rPr>
        <w:t>Secondary Impact:</w:t>
      </w:r>
      <w:r w:rsidR="00FA2504" w:rsidRPr="009878C6">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878C6" w:rsidRPr="009878C6">
            <w:rPr>
              <w:rStyle w:val="Style3"/>
            </w:rPr>
            <w:t>Mobility, Connectivity, and Accessibility</w:t>
          </w:r>
        </w:sdtContent>
      </w:sdt>
      <w:r w:rsidRPr="009878C6">
        <w:rPr>
          <w:rStyle w:val="MemoFont"/>
        </w:rPr>
        <w:t xml:space="preserve">, </w:t>
      </w:r>
      <w:r w:rsidRPr="009878C6">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878C6" w:rsidRPr="009878C6">
            <w:rPr>
              <w:rStyle w:val="Style3"/>
            </w:rPr>
            <w:t>Infrastructure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1258635651"/>
                <w:placeholder>
                  <w:docPart w:val="73B3A6D937CC4780AFDBE2CEC17A42B1"/>
                </w:placeholder>
              </w:sdtPr>
              <w:sdtEndPr/>
              <w:sdtContent>
                <w:tc>
                  <w:tcPr>
                    <w:tcW w:w="2790" w:type="dxa"/>
                    <w:shd w:val="clear" w:color="auto" w:fill="auto"/>
                  </w:tcPr>
                  <w:p w:rsidR="004C26F6" w:rsidRPr="00E847CE" w:rsidRDefault="00E847CE" w:rsidP="00E847CE">
                    <w:pPr>
                      <w:rPr>
                        <w:rFonts w:ascii="Century Gothic" w:hAnsi="Century Gothic"/>
                      </w:rPr>
                    </w:pPr>
                    <w:r w:rsidRPr="00E847CE">
                      <w:rPr>
                        <w:rFonts w:ascii="Century Gothic" w:hAnsi="Century Gothic"/>
                      </w:rPr>
                      <w:t>10/17/2005</w:t>
                    </w:r>
                  </w:p>
                </w:tc>
              </w:sdtContent>
            </w:sdt>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089265224"/>
                <w:placeholder>
                  <w:docPart w:val="E6A9429EF51E4D79A1280AD831A4BECE"/>
                </w:placeholder>
              </w:sdtPr>
              <w:sdtEndPr/>
              <w:sdtContent>
                <w:tc>
                  <w:tcPr>
                    <w:tcW w:w="7830" w:type="dxa"/>
                    <w:shd w:val="clear" w:color="auto" w:fill="auto"/>
                  </w:tcPr>
                  <w:p w:rsidR="004C26F6" w:rsidRPr="00E847CE" w:rsidRDefault="002F736B" w:rsidP="002F736B">
                    <w:pPr>
                      <w:rPr>
                        <w:rFonts w:ascii="Century Gothic" w:hAnsi="Century Gothic"/>
                      </w:rPr>
                    </w:pPr>
                    <w:r w:rsidRPr="00E847CE">
                      <w:rPr>
                        <w:rFonts w:ascii="Century Gothic" w:hAnsi="Century Gothic"/>
                      </w:rPr>
                      <w:t xml:space="preserve">Ord. </w:t>
                    </w:r>
                    <w:r w:rsidR="00E847CE" w:rsidRPr="00E847CE">
                      <w:rPr>
                        <w:rFonts w:ascii="Century Gothic" w:hAnsi="Century Gothic"/>
                      </w:rPr>
                      <w:t>18739</w:t>
                    </w:r>
                    <w:r w:rsidRPr="00E847CE">
                      <w:rPr>
                        <w:rFonts w:ascii="Century Gothic" w:hAnsi="Century Gothic"/>
                      </w:rPr>
                      <w:t xml:space="preserve">: Approved </w:t>
                    </w:r>
                    <w:r w:rsidR="00E847CE" w:rsidRPr="00E847CE">
                      <w:rPr>
                        <w:rFonts w:ascii="Century Gothic" w:hAnsi="Century Gothic"/>
                      </w:rPr>
                      <w:t>Madison Park Plat 2</w:t>
                    </w:r>
                    <w:r w:rsidRPr="00E847CE">
                      <w:rPr>
                        <w:rFonts w:ascii="Century Gothic" w:hAnsi="Century Gothic"/>
                      </w:rPr>
                      <w:t>.</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Pr="00511018" w:rsidRDefault="00C379A1"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p w:rsidR="00C379A1" w:rsidRPr="00C04DBB" w:rsidRDefault="00833212" w:rsidP="00C379A1">
          <w:pPr>
            <w:tabs>
              <w:tab w:val="left" w:pos="4530"/>
            </w:tabs>
            <w:rPr>
              <w:rFonts w:ascii="Century Gothic" w:hAnsi="Century Gothic"/>
            </w:rPr>
          </w:pPr>
          <w:r w:rsidRPr="00C04DBB">
            <w:rPr>
              <w:rFonts w:ascii="Century Gothic" w:hAnsi="Century Gothic"/>
            </w:rPr>
            <w:t>Approv</w:t>
          </w:r>
          <w:r w:rsidR="00C04DBB">
            <w:rPr>
              <w:rFonts w:ascii="Century Gothic" w:hAnsi="Century Gothic"/>
            </w:rPr>
            <w:t>al</w:t>
          </w:r>
          <w:r w:rsidRPr="00C04DBB">
            <w:rPr>
              <w:rFonts w:ascii="Century Gothic" w:hAnsi="Century Gothic"/>
            </w:rPr>
            <w:t xml:space="preserve"> </w:t>
          </w:r>
          <w:r w:rsidR="00C04DBB">
            <w:rPr>
              <w:rFonts w:ascii="Century Gothic" w:hAnsi="Century Gothic"/>
            </w:rPr>
            <w:t xml:space="preserve">of </w:t>
          </w:r>
          <w:r w:rsidRPr="00C04DBB">
            <w:rPr>
              <w:rFonts w:ascii="Century Gothic" w:hAnsi="Century Gothic"/>
            </w:rPr>
            <w:t xml:space="preserve">the preliminary plat, subject to </w:t>
          </w:r>
          <w:r w:rsidR="00E847CE" w:rsidRPr="00C04DBB">
            <w:rPr>
              <w:rFonts w:ascii="Century Gothic" w:hAnsi="Century Gothic"/>
            </w:rPr>
            <w:t>conditions</w:t>
          </w:r>
          <w:r w:rsidR="00C04DBB" w:rsidRPr="00C04DBB">
            <w:rPr>
              <w:rFonts w:ascii="Century Gothic" w:hAnsi="Century Gothic"/>
            </w:rPr>
            <w:t xml:space="preserve"> </w:t>
          </w:r>
          <w:r w:rsidR="00446C5D" w:rsidRPr="00C04DBB">
            <w:rPr>
              <w:rFonts w:ascii="Century Gothic" w:hAnsi="Century Gothic"/>
            </w:rPr>
            <w:t>as recommended by the Planning and Zoning Commission</w:t>
          </w:r>
          <w:r w:rsidRPr="00C04DBB">
            <w:rPr>
              <w:rFonts w:ascii="Century Gothic" w:hAnsi="Century Gothic"/>
            </w:rPr>
            <w:t xml:space="preserve">.   </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6D" w:rsidRDefault="00FF7F6D" w:rsidP="004A4C2D">
      <w:r>
        <w:separator/>
      </w:r>
    </w:p>
  </w:endnote>
  <w:endnote w:type="continuationSeparator" w:id="0">
    <w:p w:rsidR="00FF7F6D" w:rsidRDefault="00FF7F6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6D" w:rsidRDefault="00FF7F6D" w:rsidP="004A4C2D">
      <w:r>
        <w:separator/>
      </w:r>
    </w:p>
  </w:footnote>
  <w:footnote w:type="continuationSeparator" w:id="0">
    <w:p w:rsidR="00FF7F6D" w:rsidRDefault="00FF7F6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07DE"/>
    <w:multiLevelType w:val="hybridMultilevel"/>
    <w:tmpl w:val="67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F5F34"/>
    <w:multiLevelType w:val="hybridMultilevel"/>
    <w:tmpl w:val="423A109C"/>
    <w:lvl w:ilvl="0" w:tplc="A8985CAA">
      <w:start w:val="1"/>
      <w:numFmt w:val="decimal"/>
      <w:lvlText w:val="%1."/>
      <w:lvlJc w:val="left"/>
      <w:pPr>
        <w:tabs>
          <w:tab w:val="num" w:pos="720"/>
        </w:tabs>
        <w:ind w:left="720" w:hanging="360"/>
      </w:pPr>
    </w:lvl>
    <w:lvl w:ilvl="1" w:tplc="6986CEC2" w:tentative="1">
      <w:start w:val="1"/>
      <w:numFmt w:val="decimal"/>
      <w:lvlText w:val="%2."/>
      <w:lvlJc w:val="left"/>
      <w:pPr>
        <w:tabs>
          <w:tab w:val="num" w:pos="1440"/>
        </w:tabs>
        <w:ind w:left="1440" w:hanging="360"/>
      </w:pPr>
    </w:lvl>
    <w:lvl w:ilvl="2" w:tplc="69E60BB0" w:tentative="1">
      <w:start w:val="1"/>
      <w:numFmt w:val="decimal"/>
      <w:lvlText w:val="%3."/>
      <w:lvlJc w:val="left"/>
      <w:pPr>
        <w:tabs>
          <w:tab w:val="num" w:pos="2160"/>
        </w:tabs>
        <w:ind w:left="2160" w:hanging="360"/>
      </w:pPr>
    </w:lvl>
    <w:lvl w:ilvl="3" w:tplc="B27E4318" w:tentative="1">
      <w:start w:val="1"/>
      <w:numFmt w:val="decimal"/>
      <w:lvlText w:val="%4."/>
      <w:lvlJc w:val="left"/>
      <w:pPr>
        <w:tabs>
          <w:tab w:val="num" w:pos="2880"/>
        </w:tabs>
        <w:ind w:left="2880" w:hanging="360"/>
      </w:pPr>
    </w:lvl>
    <w:lvl w:ilvl="4" w:tplc="65640782" w:tentative="1">
      <w:start w:val="1"/>
      <w:numFmt w:val="decimal"/>
      <w:lvlText w:val="%5."/>
      <w:lvlJc w:val="left"/>
      <w:pPr>
        <w:tabs>
          <w:tab w:val="num" w:pos="3600"/>
        </w:tabs>
        <w:ind w:left="3600" w:hanging="360"/>
      </w:pPr>
    </w:lvl>
    <w:lvl w:ilvl="5" w:tplc="4FB071C4" w:tentative="1">
      <w:start w:val="1"/>
      <w:numFmt w:val="decimal"/>
      <w:lvlText w:val="%6."/>
      <w:lvlJc w:val="left"/>
      <w:pPr>
        <w:tabs>
          <w:tab w:val="num" w:pos="4320"/>
        </w:tabs>
        <w:ind w:left="4320" w:hanging="360"/>
      </w:pPr>
    </w:lvl>
    <w:lvl w:ilvl="6" w:tplc="067052E4" w:tentative="1">
      <w:start w:val="1"/>
      <w:numFmt w:val="decimal"/>
      <w:lvlText w:val="%7."/>
      <w:lvlJc w:val="left"/>
      <w:pPr>
        <w:tabs>
          <w:tab w:val="num" w:pos="5040"/>
        </w:tabs>
        <w:ind w:left="5040" w:hanging="360"/>
      </w:pPr>
    </w:lvl>
    <w:lvl w:ilvl="7" w:tplc="7B62C48E" w:tentative="1">
      <w:start w:val="1"/>
      <w:numFmt w:val="decimal"/>
      <w:lvlText w:val="%8."/>
      <w:lvlJc w:val="left"/>
      <w:pPr>
        <w:tabs>
          <w:tab w:val="num" w:pos="5760"/>
        </w:tabs>
        <w:ind w:left="5760" w:hanging="360"/>
      </w:pPr>
    </w:lvl>
    <w:lvl w:ilvl="8" w:tplc="210AC6C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4E49"/>
    <w:rsid w:val="000476B6"/>
    <w:rsid w:val="000564F4"/>
    <w:rsid w:val="00081116"/>
    <w:rsid w:val="00087364"/>
    <w:rsid w:val="00092AD1"/>
    <w:rsid w:val="000D69CC"/>
    <w:rsid w:val="000E2AA6"/>
    <w:rsid w:val="000E3DAB"/>
    <w:rsid w:val="0011191B"/>
    <w:rsid w:val="00160464"/>
    <w:rsid w:val="00187B5F"/>
    <w:rsid w:val="001B1085"/>
    <w:rsid w:val="001E142A"/>
    <w:rsid w:val="001F1288"/>
    <w:rsid w:val="00213008"/>
    <w:rsid w:val="002773F7"/>
    <w:rsid w:val="002B3712"/>
    <w:rsid w:val="002C289E"/>
    <w:rsid w:val="002D380E"/>
    <w:rsid w:val="002F3061"/>
    <w:rsid w:val="002F736B"/>
    <w:rsid w:val="00336F9D"/>
    <w:rsid w:val="00340994"/>
    <w:rsid w:val="00344C59"/>
    <w:rsid w:val="00381A9D"/>
    <w:rsid w:val="003C57DC"/>
    <w:rsid w:val="0041404F"/>
    <w:rsid w:val="00446C5D"/>
    <w:rsid w:val="00476A6A"/>
    <w:rsid w:val="00480AED"/>
    <w:rsid w:val="0048496D"/>
    <w:rsid w:val="004A4C2D"/>
    <w:rsid w:val="004A51CB"/>
    <w:rsid w:val="004C26F6"/>
    <w:rsid w:val="004C2DE4"/>
    <w:rsid w:val="004F48BF"/>
    <w:rsid w:val="004F6601"/>
    <w:rsid w:val="00511018"/>
    <w:rsid w:val="00572FBB"/>
    <w:rsid w:val="00574431"/>
    <w:rsid w:val="005831E4"/>
    <w:rsid w:val="00590479"/>
    <w:rsid w:val="00591DC5"/>
    <w:rsid w:val="005B3871"/>
    <w:rsid w:val="005F6088"/>
    <w:rsid w:val="00625FCB"/>
    <w:rsid w:val="0063474F"/>
    <w:rsid w:val="00642354"/>
    <w:rsid w:val="00646D99"/>
    <w:rsid w:val="00661554"/>
    <w:rsid w:val="00685A05"/>
    <w:rsid w:val="006D6E9E"/>
    <w:rsid w:val="006F185A"/>
    <w:rsid w:val="00776511"/>
    <w:rsid w:val="00791D82"/>
    <w:rsid w:val="008078EB"/>
    <w:rsid w:val="00817481"/>
    <w:rsid w:val="00820DB3"/>
    <w:rsid w:val="008238B9"/>
    <w:rsid w:val="00833212"/>
    <w:rsid w:val="008372DA"/>
    <w:rsid w:val="00852DF7"/>
    <w:rsid w:val="008618F3"/>
    <w:rsid w:val="00883565"/>
    <w:rsid w:val="008C6849"/>
    <w:rsid w:val="008F0551"/>
    <w:rsid w:val="00911E8E"/>
    <w:rsid w:val="00942001"/>
    <w:rsid w:val="00945C5D"/>
    <w:rsid w:val="00952E34"/>
    <w:rsid w:val="00954BB5"/>
    <w:rsid w:val="00970DAF"/>
    <w:rsid w:val="00974B88"/>
    <w:rsid w:val="009851C2"/>
    <w:rsid w:val="009878C6"/>
    <w:rsid w:val="00992DCF"/>
    <w:rsid w:val="00995129"/>
    <w:rsid w:val="009B0B65"/>
    <w:rsid w:val="009B5E9C"/>
    <w:rsid w:val="009D371F"/>
    <w:rsid w:val="009D5168"/>
    <w:rsid w:val="00A37B59"/>
    <w:rsid w:val="00A67E22"/>
    <w:rsid w:val="00A85777"/>
    <w:rsid w:val="00B158FC"/>
    <w:rsid w:val="00B62049"/>
    <w:rsid w:val="00B72727"/>
    <w:rsid w:val="00B972D7"/>
    <w:rsid w:val="00BA374B"/>
    <w:rsid w:val="00BD7739"/>
    <w:rsid w:val="00BD7950"/>
    <w:rsid w:val="00BE10D5"/>
    <w:rsid w:val="00BE5FE4"/>
    <w:rsid w:val="00C04DBB"/>
    <w:rsid w:val="00C26D7E"/>
    <w:rsid w:val="00C34BE7"/>
    <w:rsid w:val="00C379A1"/>
    <w:rsid w:val="00C77A38"/>
    <w:rsid w:val="00C93741"/>
    <w:rsid w:val="00CE4274"/>
    <w:rsid w:val="00D046B2"/>
    <w:rsid w:val="00D102C6"/>
    <w:rsid w:val="00D10904"/>
    <w:rsid w:val="00D44CD9"/>
    <w:rsid w:val="00D54229"/>
    <w:rsid w:val="00D65F2E"/>
    <w:rsid w:val="00D85A25"/>
    <w:rsid w:val="00D9559D"/>
    <w:rsid w:val="00DC18D1"/>
    <w:rsid w:val="00DE2810"/>
    <w:rsid w:val="00DF4837"/>
    <w:rsid w:val="00DF782E"/>
    <w:rsid w:val="00E21F4E"/>
    <w:rsid w:val="00E518F5"/>
    <w:rsid w:val="00E52526"/>
    <w:rsid w:val="00E74D19"/>
    <w:rsid w:val="00E8081F"/>
    <w:rsid w:val="00E847CE"/>
    <w:rsid w:val="00EB1A02"/>
    <w:rsid w:val="00EC2404"/>
    <w:rsid w:val="00ED1548"/>
    <w:rsid w:val="00EE317A"/>
    <w:rsid w:val="00F214E8"/>
    <w:rsid w:val="00F30B5A"/>
    <w:rsid w:val="00F61EE4"/>
    <w:rsid w:val="00F90AB9"/>
    <w:rsid w:val="00FA2504"/>
    <w:rsid w:val="00FA2BBC"/>
    <w:rsid w:val="00FB7136"/>
    <w:rsid w:val="00FC3C9A"/>
    <w:rsid w:val="00FF7F6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F5A55E-F758-40DE-937D-4441E1E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6A9429EF51E4D79A1280AD831A4BECE"/>
        <w:category>
          <w:name w:val="General"/>
          <w:gallery w:val="placeholder"/>
        </w:category>
        <w:types>
          <w:type w:val="bbPlcHdr"/>
        </w:types>
        <w:behaviors>
          <w:behavior w:val="content"/>
        </w:behaviors>
        <w:guid w:val="{B33559B4-44DE-4E79-9614-DF7B3652BC65}"/>
      </w:docPartPr>
      <w:docPartBody>
        <w:p w:rsidR="006E4B4C" w:rsidRDefault="00914CC4" w:rsidP="00914CC4">
          <w:pPr>
            <w:pStyle w:val="E6A9429EF51E4D79A1280AD831A4BEC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3B3A6D937CC4780AFDBE2CEC17A42B1"/>
        <w:category>
          <w:name w:val="General"/>
          <w:gallery w:val="placeholder"/>
        </w:category>
        <w:types>
          <w:type w:val="bbPlcHdr"/>
        </w:types>
        <w:behaviors>
          <w:behavior w:val="content"/>
        </w:behaviors>
        <w:guid w:val="{82EF522B-A907-4A72-82B6-328B5D9B4034}"/>
      </w:docPartPr>
      <w:docPartBody>
        <w:p w:rsidR="006E4B4C" w:rsidRDefault="00914CC4" w:rsidP="00914CC4">
          <w:pPr>
            <w:pStyle w:val="73B3A6D937CC4780AFDBE2CEC17A42B1"/>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406E5"/>
    <w:rsid w:val="001E1DFB"/>
    <w:rsid w:val="0024399D"/>
    <w:rsid w:val="002E6193"/>
    <w:rsid w:val="00331D1F"/>
    <w:rsid w:val="003C79DA"/>
    <w:rsid w:val="003E7DC7"/>
    <w:rsid w:val="00412C43"/>
    <w:rsid w:val="0043257E"/>
    <w:rsid w:val="004C0099"/>
    <w:rsid w:val="004F35AE"/>
    <w:rsid w:val="005F57FE"/>
    <w:rsid w:val="006259E9"/>
    <w:rsid w:val="006702CB"/>
    <w:rsid w:val="006C0A97"/>
    <w:rsid w:val="006E1711"/>
    <w:rsid w:val="006E4B4C"/>
    <w:rsid w:val="006E696C"/>
    <w:rsid w:val="00773276"/>
    <w:rsid w:val="008F5C85"/>
    <w:rsid w:val="00914CC4"/>
    <w:rsid w:val="0093588D"/>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93588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55AE707A00F345C685D094C109B45492">
    <w:name w:val="55AE707A00F345C685D094C109B45492"/>
    <w:rsid w:val="00914CC4"/>
  </w:style>
  <w:style w:type="paragraph" w:customStyle="1" w:styleId="E6A9429EF51E4D79A1280AD831A4BECE">
    <w:name w:val="E6A9429EF51E4D79A1280AD831A4BECE"/>
    <w:rsid w:val="00914CC4"/>
  </w:style>
  <w:style w:type="paragraph" w:customStyle="1" w:styleId="73B3A6D937CC4780AFDBE2CEC17A42B1">
    <w:name w:val="73B3A6D937CC4780AFDBE2CEC17A42B1"/>
    <w:rsid w:val="00914CC4"/>
  </w:style>
  <w:style w:type="paragraph" w:customStyle="1" w:styleId="ED3799CF116D4E0BAC31281219D6B6EA">
    <w:name w:val="ED3799CF116D4E0BAC31281219D6B6EA"/>
    <w:rsid w:val="00935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C14E-4CEA-43D5-8B09-471A118B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12</cp:revision>
  <cp:lastPrinted>2013-11-01T14:38:00Z</cp:lastPrinted>
  <dcterms:created xsi:type="dcterms:W3CDTF">2016-12-19T21:18:00Z</dcterms:created>
  <dcterms:modified xsi:type="dcterms:W3CDTF">2017-01-09T15:14:00Z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