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55AF7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F5892">
            <w:rPr>
              <w:rStyle w:val="Style3"/>
            </w:rPr>
            <w:t>January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D1A51">
            <w:rPr>
              <w:rStyle w:val="Style3"/>
              <w:rFonts w:eastAsiaTheme="majorEastAsia"/>
            </w:rPr>
            <w:t>Drinking Water Planning Work Group</w:t>
          </w:r>
          <w:r w:rsidR="008D1A51">
            <w:rPr>
              <w:rStyle w:val="Style3"/>
              <w:rFonts w:eastAsiaTheme="majorEastAsia"/>
            </w:rPr>
            <w:tab/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D1A5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Over the past few years the Water Utility has been plann</w:t>
          </w:r>
          <w:r w:rsidR="008A76B7">
            <w:rPr>
              <w:rFonts w:ascii="Century Gothic" w:hAnsi="Century Gothic"/>
            </w:rPr>
            <w:t xml:space="preserve">ing for the next water bond. </w:t>
          </w:r>
          <w:r w:rsidR="004C54AD">
            <w:rPr>
              <w:rFonts w:ascii="Century Gothic" w:hAnsi="Century Gothic"/>
            </w:rPr>
            <w:t xml:space="preserve">With the need for this bond approaching and some current planning efforts progressing, staff would like to take this opportunity to look forward. </w:t>
          </w:r>
          <w:r w:rsidR="00422C58">
            <w:rPr>
              <w:rFonts w:ascii="Century Gothic" w:hAnsi="Century Gothic"/>
            </w:rPr>
            <w:t>Staff has worked with the Water &amp; Light Advisory Board to propose the City Council creat</w:t>
          </w:r>
          <w:r w:rsidR="00E9138C">
            <w:rPr>
              <w:rFonts w:ascii="Century Gothic" w:hAnsi="Century Gothic"/>
            </w:rPr>
            <w:t>e</w:t>
          </w:r>
          <w:r w:rsidR="00422C58">
            <w:rPr>
              <w:rFonts w:ascii="Century Gothic" w:hAnsi="Century Gothic"/>
            </w:rPr>
            <w:t xml:space="preserve"> and appoint of a Dri</w:t>
          </w:r>
          <w:r w:rsidR="00E1335D">
            <w:rPr>
              <w:rFonts w:ascii="Century Gothic" w:hAnsi="Century Gothic"/>
            </w:rPr>
            <w:t>nking Water Planning Work</w:t>
          </w:r>
          <w:r w:rsidR="00422C58">
            <w:rPr>
              <w:rFonts w:ascii="Century Gothic" w:hAnsi="Century Gothic"/>
            </w:rPr>
            <w:t xml:space="preserve"> group. It is proposed that this working group would report to the City Council through the Water &amp; Light Advisory Board.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DC1CEF" w:rsidRPr="00DC1CEF" w:rsidRDefault="00DC1CEF" w:rsidP="00DC1CEF">
      <w:pPr>
        <w:rPr>
          <w:rFonts w:ascii="Century Gothic" w:hAnsi="Century Gothic"/>
          <w:b/>
        </w:rPr>
      </w:pPr>
    </w:p>
    <w:sdt>
      <w:sdtPr>
        <w:id w:val="1576005668"/>
        <w:placeholder>
          <w:docPart w:val="4AE7662C54754E80A5F963D232AD8985"/>
        </w:placeholder>
      </w:sdtPr>
      <w:sdtEndPr/>
      <w:sdtContent>
        <w:p w:rsidR="00E402F5" w:rsidRDefault="00E402F5" w:rsidP="00E402F5">
          <w:pPr>
            <w:pStyle w:val="NormalWeb"/>
            <w:spacing w:before="0" w:beforeAutospacing="0" w:after="0" w:afterAutospacing="0"/>
          </w:pPr>
          <w:r>
            <w:rPr>
              <w:rFonts w:ascii="Century Gothic" w:hAnsi="Century Gothic"/>
              <w:color w:val="000000"/>
            </w:rPr>
            <w:t>As part of p</w:t>
          </w:r>
          <w:r w:rsidR="00A348BE">
            <w:rPr>
              <w:rFonts w:ascii="Century Gothic" w:hAnsi="Century Gothic"/>
              <w:color w:val="000000"/>
            </w:rPr>
            <w:t xml:space="preserve">lanning for the next water bond </w:t>
          </w:r>
          <w:r>
            <w:rPr>
              <w:rFonts w:ascii="Century Gothic" w:hAnsi="Century Gothic"/>
              <w:color w:val="000000"/>
            </w:rPr>
            <w:t>a number of documents have been developed and are being used in preparation for th</w:t>
          </w:r>
          <w:r w:rsidR="00FD2B6C">
            <w:rPr>
              <w:rFonts w:ascii="Century Gothic" w:hAnsi="Century Gothic"/>
              <w:color w:val="000000"/>
            </w:rPr>
            <w:t>is</w:t>
          </w:r>
          <w:r>
            <w:rPr>
              <w:rFonts w:ascii="Century Gothic" w:hAnsi="Century Gothic"/>
              <w:color w:val="000000"/>
            </w:rPr>
            <w:t xml:space="preserve"> bond</w:t>
          </w:r>
          <w:r w:rsidR="00FD2B6C">
            <w:rPr>
              <w:rFonts w:ascii="Century Gothic" w:hAnsi="Century Gothic"/>
              <w:color w:val="000000"/>
            </w:rPr>
            <w:t>. Below is a list</w:t>
          </w:r>
          <w:r>
            <w:rPr>
              <w:rFonts w:ascii="Century Gothic" w:hAnsi="Century Gothic"/>
              <w:color w:val="000000"/>
            </w:rPr>
            <w:t>:</w:t>
          </w:r>
        </w:p>
        <w:p w:rsidR="00E402F5" w:rsidRDefault="00E402F5" w:rsidP="00E402F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Wa</w:t>
          </w:r>
          <w:r w:rsidR="00FD2B6C">
            <w:rPr>
              <w:rFonts w:ascii="Century Gothic" w:hAnsi="Century Gothic"/>
            </w:rPr>
            <w:t xml:space="preserve">ter Treatment Plant </w:t>
          </w:r>
          <w:r w:rsidRPr="00DC1CEF">
            <w:rPr>
              <w:rFonts w:ascii="Century Gothic" w:hAnsi="Century Gothic"/>
            </w:rPr>
            <w:t xml:space="preserve">Expansion </w:t>
          </w:r>
          <w:r w:rsidR="00FD2B6C">
            <w:rPr>
              <w:rFonts w:ascii="Century Gothic" w:hAnsi="Century Gothic"/>
            </w:rPr>
            <w:t>Preliminary Design Report</w:t>
          </w:r>
          <w:r w:rsidRPr="00DC1CEF">
            <w:rPr>
              <w:rFonts w:ascii="Century Gothic" w:hAnsi="Century Gothic"/>
            </w:rPr>
            <w:t xml:space="preserve"> (</w:t>
          </w:r>
          <w:proofErr w:type="spellStart"/>
          <w:r w:rsidRPr="00DC1CEF">
            <w:rPr>
              <w:rFonts w:ascii="Century Gothic" w:hAnsi="Century Gothic"/>
            </w:rPr>
            <w:t>Carollo</w:t>
          </w:r>
          <w:proofErr w:type="spellEnd"/>
          <w:r w:rsidRPr="00DC1CEF">
            <w:rPr>
              <w:rFonts w:ascii="Century Gothic" w:hAnsi="Century Gothic"/>
            </w:rPr>
            <w:t>)</w:t>
          </w:r>
        </w:p>
        <w:p w:rsidR="00DC1CEF" w:rsidRPr="00DC1CEF" w:rsidRDefault="00DC1CEF" w:rsidP="00E402F5">
          <w:pPr>
            <w:pStyle w:val="ListParagraph"/>
            <w:numPr>
              <w:ilvl w:val="1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 xml:space="preserve">This extensive report </w:t>
          </w:r>
          <w:r w:rsidR="00E9138C">
            <w:rPr>
              <w:rFonts w:ascii="Century Gothic" w:hAnsi="Century Gothic"/>
            </w:rPr>
            <w:t>addressed</w:t>
          </w:r>
          <w:r w:rsidRPr="00DC1CEF">
            <w:rPr>
              <w:rFonts w:ascii="Century Gothic" w:hAnsi="Century Gothic"/>
            </w:rPr>
            <w:t xml:space="preserve"> different treatment methods, completed in 2011.</w:t>
          </w:r>
        </w:p>
        <w:p w:rsidR="00DC1CEF" w:rsidRPr="00DC1CEF" w:rsidRDefault="00DC1CEF" w:rsidP="00E402F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Well Siting Study (Black &amp; Veatch)</w:t>
          </w:r>
        </w:p>
        <w:p w:rsidR="00DC1CEF" w:rsidRPr="00DC1CEF" w:rsidRDefault="00DC1CEF" w:rsidP="00E402F5">
          <w:pPr>
            <w:pStyle w:val="ListParagraph"/>
            <w:numPr>
              <w:ilvl w:val="1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Examine future locations for well siting, completed in 2012</w:t>
          </w:r>
        </w:p>
        <w:p w:rsidR="00DC1CEF" w:rsidRPr="00DC1CEF" w:rsidRDefault="00DC1CEF" w:rsidP="00E402F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Long Range Water Planning Study (Jacobs)</w:t>
          </w:r>
        </w:p>
        <w:p w:rsidR="00DC1CEF" w:rsidRPr="00DC1CEF" w:rsidRDefault="00DC1CEF" w:rsidP="00E402F5">
          <w:pPr>
            <w:pStyle w:val="ListParagraph"/>
            <w:numPr>
              <w:ilvl w:val="1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Water Distribution Planning, completed in 2014</w:t>
          </w:r>
        </w:p>
        <w:p w:rsidR="00DC1CEF" w:rsidRPr="00DC1CEF" w:rsidRDefault="00DC1CEF" w:rsidP="00E402F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Water Treatment Plant Condition Assessment (Black &amp; Veatch)</w:t>
          </w:r>
        </w:p>
        <w:p w:rsidR="00DC1CEF" w:rsidRPr="00DC1CEF" w:rsidRDefault="00DC1CEF" w:rsidP="00E402F5">
          <w:pPr>
            <w:pStyle w:val="ListParagraph"/>
            <w:numPr>
              <w:ilvl w:val="1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This extensive report looked at the existing condition of wellfield/treatment plant/west ash pump stations, completed in 2016</w:t>
          </w:r>
        </w:p>
        <w:p w:rsidR="00DC1CEF" w:rsidRPr="00DC1CEF" w:rsidRDefault="00DC1CEF" w:rsidP="00E402F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Water distribution model</w:t>
          </w:r>
        </w:p>
        <w:p w:rsidR="00DC1CEF" w:rsidRDefault="00DC1CEF" w:rsidP="00E402F5">
          <w:pPr>
            <w:pStyle w:val="ListParagraph"/>
            <w:numPr>
              <w:ilvl w:val="1"/>
              <w:numId w:val="1"/>
            </w:numPr>
            <w:spacing w:after="240"/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Model of the water</w:t>
          </w:r>
          <w:r w:rsidR="00E402F5">
            <w:rPr>
              <w:rFonts w:ascii="Century Gothic" w:hAnsi="Century Gothic"/>
            </w:rPr>
            <w:t xml:space="preserve"> distribution system, on-going.</w:t>
          </w:r>
        </w:p>
        <w:p w:rsidR="00E402F5" w:rsidRDefault="00EA29CA" w:rsidP="00E402F5">
          <w:pPr>
            <w:pStyle w:val="NormalWeb"/>
            <w:spacing w:before="0" w:beforeAutospacing="0" w:after="0" w:afterAutospacing="0"/>
          </w:pPr>
          <w:r>
            <w:rPr>
              <w:rFonts w:ascii="Century Gothic" w:hAnsi="Century Gothic"/>
              <w:color w:val="000000"/>
            </w:rPr>
            <w:t>A</w:t>
          </w:r>
          <w:r w:rsidR="00E402F5">
            <w:rPr>
              <w:rFonts w:ascii="Century Gothic" w:hAnsi="Century Gothic"/>
              <w:color w:val="000000"/>
            </w:rPr>
            <w:t xml:space="preserve"> Water Resource Plan is currently being developed to support the decision making process for the next water bond. This </w:t>
          </w:r>
          <w:r w:rsidR="0014325B">
            <w:rPr>
              <w:rFonts w:ascii="Century Gothic" w:hAnsi="Century Gothic"/>
              <w:color w:val="000000"/>
            </w:rPr>
            <w:t xml:space="preserve">current </w:t>
          </w:r>
          <w:r w:rsidR="00E402F5">
            <w:rPr>
              <w:rFonts w:ascii="Century Gothic" w:hAnsi="Century Gothic"/>
              <w:color w:val="000000"/>
            </w:rPr>
            <w:t xml:space="preserve">effort uses </w:t>
          </w:r>
          <w:r w:rsidR="00E9138C">
            <w:rPr>
              <w:rFonts w:ascii="Century Gothic" w:hAnsi="Century Gothic"/>
              <w:color w:val="000000"/>
            </w:rPr>
            <w:t>a</w:t>
          </w:r>
          <w:r w:rsidR="0014325B">
            <w:rPr>
              <w:rFonts w:ascii="Century Gothic" w:hAnsi="Century Gothic"/>
              <w:color w:val="000000"/>
            </w:rPr>
            <w:t>n existing</w:t>
          </w:r>
          <w:r w:rsidR="00E402F5">
            <w:rPr>
              <w:rFonts w:ascii="Century Gothic" w:hAnsi="Century Gothic"/>
              <w:color w:val="000000"/>
            </w:rPr>
            <w:t xml:space="preserve"> </w:t>
          </w:r>
          <w:r w:rsidR="0014325B">
            <w:rPr>
              <w:rFonts w:ascii="Century Gothic" w:hAnsi="Century Gothic"/>
              <w:color w:val="000000"/>
            </w:rPr>
            <w:t xml:space="preserve">council appointed </w:t>
          </w:r>
          <w:r w:rsidR="00E402F5">
            <w:rPr>
              <w:rFonts w:ascii="Century Gothic" w:hAnsi="Century Gothic"/>
              <w:color w:val="000000"/>
            </w:rPr>
            <w:t>committee</w:t>
          </w:r>
          <w:r w:rsidR="0014325B">
            <w:rPr>
              <w:rFonts w:ascii="Century Gothic" w:hAnsi="Century Gothic"/>
              <w:color w:val="000000"/>
            </w:rPr>
            <w:t xml:space="preserve"> to</w:t>
          </w:r>
          <w:r>
            <w:rPr>
              <w:rFonts w:ascii="Century Gothic" w:hAnsi="Century Gothic"/>
              <w:color w:val="000000"/>
            </w:rPr>
            <w:t xml:space="preserve"> </w:t>
          </w:r>
          <w:r w:rsidR="00E402F5">
            <w:rPr>
              <w:rFonts w:ascii="Century Gothic" w:hAnsi="Century Gothic"/>
              <w:color w:val="000000"/>
            </w:rPr>
            <w:t>interfac</w:t>
          </w:r>
          <w:r w:rsidR="0014325B">
            <w:rPr>
              <w:rFonts w:ascii="Century Gothic" w:hAnsi="Century Gothic"/>
              <w:color w:val="000000"/>
            </w:rPr>
            <w:t xml:space="preserve">e </w:t>
          </w:r>
          <w:r w:rsidR="00E402F5">
            <w:rPr>
              <w:rFonts w:ascii="Century Gothic" w:hAnsi="Century Gothic"/>
              <w:color w:val="000000"/>
            </w:rPr>
            <w:t>with a consultant to gather community input</w:t>
          </w:r>
          <w:r w:rsidR="0014325B">
            <w:rPr>
              <w:rFonts w:ascii="Century Gothic" w:hAnsi="Century Gothic"/>
              <w:color w:val="000000"/>
            </w:rPr>
            <w:t>,</w:t>
          </w:r>
          <w:r w:rsidR="00E402F5">
            <w:rPr>
              <w:rFonts w:ascii="Century Gothic" w:hAnsi="Century Gothic"/>
              <w:color w:val="000000"/>
            </w:rPr>
            <w:t xml:space="preserve"> provide a report and model results</w:t>
          </w:r>
          <w:r w:rsidR="0014325B">
            <w:rPr>
              <w:rFonts w:ascii="Century Gothic" w:hAnsi="Century Gothic"/>
              <w:color w:val="000000"/>
            </w:rPr>
            <w:t xml:space="preserve">. The following </w:t>
          </w:r>
          <w:r w:rsidR="00E402F5">
            <w:rPr>
              <w:rFonts w:ascii="Century Gothic" w:hAnsi="Century Gothic"/>
              <w:color w:val="000000"/>
            </w:rPr>
            <w:t xml:space="preserve">is </w:t>
          </w:r>
          <w:r w:rsidR="0014325B">
            <w:rPr>
              <w:rFonts w:ascii="Century Gothic" w:hAnsi="Century Gothic"/>
              <w:color w:val="000000"/>
            </w:rPr>
            <w:t xml:space="preserve">a </w:t>
          </w:r>
          <w:r w:rsidR="00E402F5">
            <w:rPr>
              <w:rFonts w:ascii="Century Gothic" w:hAnsi="Century Gothic"/>
              <w:color w:val="000000"/>
            </w:rPr>
            <w:t xml:space="preserve">list </w:t>
          </w:r>
          <w:r w:rsidR="0014325B">
            <w:rPr>
              <w:rFonts w:ascii="Century Gothic" w:hAnsi="Century Gothic"/>
              <w:color w:val="000000"/>
            </w:rPr>
            <w:t>o</w:t>
          </w:r>
          <w:r w:rsidR="00E402F5">
            <w:rPr>
              <w:rFonts w:ascii="Century Gothic" w:hAnsi="Century Gothic"/>
              <w:color w:val="000000"/>
            </w:rPr>
            <w:t>f the results currently expected from this effort:</w:t>
          </w:r>
        </w:p>
        <w:p w:rsidR="00DC1CEF" w:rsidRPr="00DC1CEF" w:rsidRDefault="00E402F5" w:rsidP="00E402F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</w:t>
          </w:r>
          <w:r w:rsidR="00DC1CEF" w:rsidRPr="00DC1CEF">
            <w:rPr>
              <w:rFonts w:ascii="Century Gothic" w:hAnsi="Century Gothic"/>
            </w:rPr>
            <w:t>esign</w:t>
          </w:r>
          <w:r w:rsidR="00EA29CA">
            <w:rPr>
              <w:rFonts w:ascii="Century Gothic" w:hAnsi="Century Gothic"/>
            </w:rPr>
            <w:t xml:space="preserve"> of</w:t>
          </w:r>
          <w:r w:rsidR="00DC1CEF" w:rsidRPr="00DC1CEF">
            <w:rPr>
              <w:rFonts w:ascii="Century Gothic" w:hAnsi="Century Gothic"/>
            </w:rPr>
            <w:t xml:space="preserve"> </w:t>
          </w:r>
          <w:r w:rsidR="0014325B">
            <w:rPr>
              <w:rFonts w:ascii="Century Gothic" w:hAnsi="Century Gothic"/>
            </w:rPr>
            <w:t>a Water Resource Planning Model</w:t>
          </w:r>
        </w:p>
        <w:p w:rsidR="0014325B" w:rsidRDefault="00DC1CEF" w:rsidP="00E402F5">
          <w:pPr>
            <w:pStyle w:val="ListParagraph"/>
            <w:numPr>
              <w:ilvl w:val="0"/>
              <w:numId w:val="1"/>
            </w:numPr>
            <w:spacing w:after="240"/>
            <w:rPr>
              <w:rFonts w:ascii="Century Gothic" w:hAnsi="Century Gothic"/>
            </w:rPr>
          </w:pPr>
          <w:r w:rsidRPr="0014325B">
            <w:rPr>
              <w:rFonts w:ascii="Century Gothic" w:hAnsi="Century Gothic"/>
            </w:rPr>
            <w:t>Final Draft Report to Water &amp; Light Advisory Board</w:t>
          </w:r>
        </w:p>
        <w:p w:rsidR="00DC1CEF" w:rsidRPr="0014325B" w:rsidRDefault="00DC1CEF" w:rsidP="00E402F5">
          <w:pPr>
            <w:pStyle w:val="ListParagraph"/>
            <w:numPr>
              <w:ilvl w:val="0"/>
              <w:numId w:val="1"/>
            </w:numPr>
            <w:spacing w:after="240"/>
            <w:rPr>
              <w:rFonts w:ascii="Century Gothic" w:hAnsi="Century Gothic"/>
            </w:rPr>
          </w:pPr>
          <w:r w:rsidRPr="0014325B">
            <w:rPr>
              <w:rFonts w:ascii="Century Gothic" w:hAnsi="Century Gothic"/>
            </w:rPr>
            <w:t xml:space="preserve">Final Report with Water &amp; Light Advisory Board recommendation to City Council - </w:t>
          </w:r>
          <w:r w:rsidRPr="0014325B">
            <w:rPr>
              <w:rFonts w:ascii="Century Gothic" w:hAnsi="Century Gothic"/>
              <w:i/>
            </w:rPr>
            <w:t>May 2017</w:t>
          </w:r>
        </w:p>
        <w:p w:rsidR="00E402F5" w:rsidRDefault="0014325B" w:rsidP="00E402F5">
          <w:pPr>
            <w:pStyle w:val="NormalWeb"/>
            <w:spacing w:before="0" w:beforeAutospacing="0" w:after="0" w:afterAutospacing="0"/>
          </w:pPr>
          <w:r>
            <w:rPr>
              <w:rFonts w:ascii="Century Gothic" w:hAnsi="Century Gothic"/>
              <w:color w:val="000000"/>
            </w:rPr>
            <w:t>S</w:t>
          </w:r>
          <w:r w:rsidR="00E402F5">
            <w:rPr>
              <w:rFonts w:ascii="Century Gothic" w:hAnsi="Century Gothic"/>
              <w:color w:val="000000"/>
            </w:rPr>
            <w:t xml:space="preserve">taff has worked with the Water and Light Advisory Board to propose the following two activities for completion of the planning phase for the next water bond issue: </w:t>
          </w:r>
        </w:p>
        <w:p w:rsidR="00FD2B6C" w:rsidRPr="0014325B" w:rsidRDefault="00E402F5" w:rsidP="0014325B">
          <w:pPr>
            <w:pStyle w:val="NormalWeb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Update </w:t>
          </w:r>
          <w:r w:rsidR="00FD2B6C">
            <w:rPr>
              <w:rFonts w:ascii="Century Gothic" w:hAnsi="Century Gothic"/>
              <w:color w:val="000000"/>
            </w:rPr>
            <w:t xml:space="preserve">the </w:t>
          </w:r>
          <w:r w:rsidR="0014325B">
            <w:rPr>
              <w:rFonts w:ascii="Century Gothic" w:hAnsi="Century Gothic"/>
              <w:color w:val="000000"/>
            </w:rPr>
            <w:t xml:space="preserve">2011 </w:t>
          </w:r>
          <w:r w:rsidR="00FD2B6C" w:rsidRPr="00DC1CEF">
            <w:rPr>
              <w:rFonts w:ascii="Century Gothic" w:hAnsi="Century Gothic"/>
            </w:rPr>
            <w:t>Wa</w:t>
          </w:r>
          <w:r w:rsidR="00FD2B6C">
            <w:rPr>
              <w:rFonts w:ascii="Century Gothic" w:hAnsi="Century Gothic"/>
            </w:rPr>
            <w:t xml:space="preserve">ter Treatment Plant </w:t>
          </w:r>
          <w:r w:rsidR="00FD2B6C" w:rsidRPr="00DC1CEF">
            <w:rPr>
              <w:rFonts w:ascii="Century Gothic" w:hAnsi="Century Gothic"/>
            </w:rPr>
            <w:t xml:space="preserve">Expansion </w:t>
          </w:r>
          <w:r w:rsidR="00FD2B6C">
            <w:rPr>
              <w:rFonts w:ascii="Century Gothic" w:hAnsi="Century Gothic"/>
            </w:rPr>
            <w:t>Preliminary Design Report</w:t>
          </w:r>
          <w:r>
            <w:rPr>
              <w:rFonts w:ascii="Century Gothic" w:hAnsi="Century Gothic" w:cs="Arial"/>
              <w:color w:val="000000"/>
            </w:rPr>
            <w:t xml:space="preserve"> (</w:t>
          </w:r>
          <w:proofErr w:type="spellStart"/>
          <w:r>
            <w:rPr>
              <w:rFonts w:ascii="Century Gothic" w:hAnsi="Century Gothic" w:cs="Arial"/>
              <w:color w:val="000000"/>
            </w:rPr>
            <w:t>Carollo</w:t>
          </w:r>
          <w:proofErr w:type="spellEnd"/>
          <w:r>
            <w:rPr>
              <w:rFonts w:ascii="Century Gothic" w:hAnsi="Century Gothic" w:cs="Arial"/>
              <w:color w:val="000000"/>
            </w:rPr>
            <w:t>)</w:t>
          </w:r>
          <w:r w:rsidR="0014325B">
            <w:rPr>
              <w:rFonts w:ascii="Arial" w:hAnsi="Arial" w:cs="Arial"/>
              <w:color w:val="000000"/>
            </w:rPr>
            <w:t xml:space="preserve">. </w:t>
          </w:r>
          <w:r w:rsidR="00FD2B6C" w:rsidRPr="0014325B">
            <w:rPr>
              <w:rFonts w:ascii="Century Gothic" w:hAnsi="Century Gothic"/>
              <w:color w:val="000000"/>
            </w:rPr>
            <w:t xml:space="preserve">This update would determine if any new technologies are available, an assessment of </w:t>
          </w:r>
          <w:r w:rsidR="00FD2B6C" w:rsidRPr="0014325B">
            <w:rPr>
              <w:rFonts w:ascii="Century Gothic" w:hAnsi="Century Gothic"/>
              <w:color w:val="000000"/>
            </w:rPr>
            <w:lastRenderedPageBreak/>
            <w:t xml:space="preserve">current costs and incorporate the results of the </w:t>
          </w:r>
          <w:r w:rsidR="00FD2B6C" w:rsidRPr="0014325B">
            <w:rPr>
              <w:rFonts w:ascii="Century Gothic" w:hAnsi="Century Gothic"/>
            </w:rPr>
            <w:t>Water Treatment Plant Condition Assessment</w:t>
          </w:r>
          <w:r w:rsidR="00FD2B6C" w:rsidRPr="0014325B">
            <w:rPr>
              <w:rFonts w:ascii="Century Gothic" w:hAnsi="Century Gothic"/>
              <w:color w:val="000000"/>
            </w:rPr>
            <w:t>.</w:t>
          </w:r>
        </w:p>
        <w:p w:rsidR="00E402F5" w:rsidRPr="00FD2B6C" w:rsidRDefault="00E402F5" w:rsidP="00E84F9A">
          <w:pPr>
            <w:pStyle w:val="NormalWeb"/>
            <w:numPr>
              <w:ilvl w:val="0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>Establish a</w:t>
          </w:r>
          <w:r w:rsidR="00E1335D">
            <w:rPr>
              <w:rFonts w:ascii="Century Gothic" w:hAnsi="Century Gothic" w:cs="Arial"/>
              <w:color w:val="000000"/>
            </w:rPr>
            <w:t xml:space="preserve"> Drinking Water Planning Work</w:t>
          </w:r>
          <w:r>
            <w:rPr>
              <w:rFonts w:ascii="Century Gothic" w:hAnsi="Century Gothic" w:cs="Arial"/>
              <w:color w:val="000000"/>
            </w:rPr>
            <w:t xml:space="preserve"> Group</w:t>
          </w:r>
        </w:p>
        <w:p w:rsidR="00E402F5" w:rsidRPr="00FD2B6C" w:rsidRDefault="00E402F5" w:rsidP="00FD2B6C">
          <w:pPr>
            <w:pStyle w:val="NormalWeb"/>
            <w:numPr>
              <w:ilvl w:val="1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FD2B6C">
            <w:rPr>
              <w:rFonts w:ascii="Century Gothic" w:hAnsi="Century Gothic"/>
              <w:color w:val="000000"/>
            </w:rPr>
            <w:t>Staff i</w:t>
          </w:r>
          <w:r w:rsidR="00E9138C" w:rsidRPr="00FD2B6C">
            <w:rPr>
              <w:rFonts w:ascii="Century Gothic" w:hAnsi="Century Gothic"/>
              <w:color w:val="000000"/>
            </w:rPr>
            <w:t>s</w:t>
          </w:r>
          <w:r w:rsidRPr="00FD2B6C">
            <w:rPr>
              <w:rFonts w:ascii="Century Gothic" w:hAnsi="Century Gothic"/>
              <w:color w:val="000000"/>
            </w:rPr>
            <w:t xml:space="preserve"> proposing that a </w:t>
          </w:r>
          <w:r w:rsidR="00256C1F" w:rsidRPr="00FD2B6C">
            <w:rPr>
              <w:rFonts w:ascii="Century Gothic" w:hAnsi="Century Gothic"/>
              <w:color w:val="000000"/>
            </w:rPr>
            <w:t xml:space="preserve">Council appointed </w:t>
          </w:r>
          <w:r w:rsidR="00E1335D" w:rsidRPr="00FD2B6C">
            <w:rPr>
              <w:rFonts w:ascii="Century Gothic" w:hAnsi="Century Gothic"/>
              <w:color w:val="000000"/>
            </w:rPr>
            <w:t>Drinking Water Planning Work</w:t>
          </w:r>
          <w:r w:rsidRPr="00FD2B6C">
            <w:rPr>
              <w:rFonts w:ascii="Century Gothic" w:hAnsi="Century Gothic"/>
              <w:color w:val="000000"/>
            </w:rPr>
            <w:t xml:space="preserve"> Group be created to </w:t>
          </w:r>
          <w:r w:rsidR="00BD7584" w:rsidRPr="00FD2B6C">
            <w:rPr>
              <w:rFonts w:ascii="Century Gothic" w:hAnsi="Century Gothic"/>
              <w:color w:val="000000"/>
            </w:rPr>
            <w:t xml:space="preserve">work with the </w:t>
          </w:r>
          <w:r w:rsidR="00FD2B6C" w:rsidRPr="00FD2B6C">
            <w:rPr>
              <w:rFonts w:ascii="Century Gothic" w:hAnsi="Century Gothic"/>
              <w:color w:val="000000"/>
            </w:rPr>
            <w:t xml:space="preserve">update of the </w:t>
          </w:r>
          <w:r w:rsidR="00FD2B6C" w:rsidRPr="00FD2B6C">
            <w:rPr>
              <w:rFonts w:ascii="Century Gothic" w:hAnsi="Century Gothic"/>
            </w:rPr>
            <w:t>Water Treatment Plant Expansion Preliminary Design Report</w:t>
          </w:r>
          <w:r w:rsidR="00FD2B6C" w:rsidRPr="00FD2B6C">
            <w:rPr>
              <w:rFonts w:ascii="Century Gothic" w:hAnsi="Century Gothic"/>
              <w:color w:val="000000"/>
            </w:rPr>
            <w:t xml:space="preserve"> and the </w:t>
          </w:r>
          <w:r w:rsidR="00BD7584" w:rsidRPr="00FD2B6C">
            <w:rPr>
              <w:rFonts w:ascii="Century Gothic" w:hAnsi="Century Gothic"/>
              <w:color w:val="000000"/>
            </w:rPr>
            <w:t xml:space="preserve">Water &amp; Light Advisory Board to </w:t>
          </w:r>
          <w:r w:rsidRPr="00FD2B6C">
            <w:rPr>
              <w:rFonts w:ascii="Century Gothic" w:hAnsi="Century Gothic"/>
              <w:color w:val="000000"/>
            </w:rPr>
            <w:t xml:space="preserve">execute the following </w:t>
          </w:r>
          <w:r w:rsidR="00E9138C" w:rsidRPr="00FD2B6C">
            <w:rPr>
              <w:rFonts w:ascii="Century Gothic" w:hAnsi="Century Gothic"/>
              <w:color w:val="000000"/>
            </w:rPr>
            <w:t>s</w:t>
          </w:r>
          <w:r w:rsidRPr="00FD2B6C">
            <w:rPr>
              <w:rFonts w:ascii="Century Gothic" w:hAnsi="Century Gothic"/>
              <w:color w:val="000000"/>
            </w:rPr>
            <w:t>cope:</w:t>
          </w:r>
        </w:p>
        <w:p w:rsidR="00DC1CEF" w:rsidRPr="00FD2B6C" w:rsidRDefault="00DC1CEF" w:rsidP="00FD2B6C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FD2B6C">
            <w:rPr>
              <w:rFonts w:ascii="Century Gothic" w:hAnsi="Century Gothic"/>
            </w:rPr>
            <w:t xml:space="preserve">Understand current drinking water regulations including what types of </w:t>
          </w:r>
          <w:r w:rsidR="003B691C">
            <w:rPr>
              <w:rFonts w:ascii="Century Gothic" w:hAnsi="Century Gothic"/>
            </w:rPr>
            <w:t>treatment</w:t>
          </w:r>
          <w:r w:rsidRPr="00FD2B6C">
            <w:rPr>
              <w:rFonts w:ascii="Century Gothic" w:hAnsi="Century Gothic"/>
            </w:rPr>
            <w:t xml:space="preserve"> methods comply with regulations</w:t>
          </w:r>
        </w:p>
        <w:p w:rsidR="00DC1CEF" w:rsidRPr="00E84F9A" w:rsidRDefault="00DC1CEF" w:rsidP="00E84F9A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FD2B6C">
            <w:rPr>
              <w:rFonts w:ascii="Century Gothic" w:hAnsi="Century Gothic"/>
            </w:rPr>
            <w:t>Understand Columbia’s current water supply conditions</w:t>
          </w:r>
        </w:p>
        <w:p w:rsidR="00E84F9A" w:rsidRPr="00E84F9A" w:rsidRDefault="00A9525C" w:rsidP="00E84F9A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>
            <w:rPr>
              <w:rFonts w:ascii="Century Gothic" w:hAnsi="Century Gothic"/>
            </w:rPr>
            <w:t xml:space="preserve">Understand the current state of </w:t>
          </w:r>
          <w:r w:rsidRPr="00E84F9A">
            <w:rPr>
              <w:rFonts w:ascii="Century Gothic" w:hAnsi="Century Gothic"/>
            </w:rPr>
            <w:t>water treatment technology and cost</w:t>
          </w:r>
          <w:r>
            <w:rPr>
              <w:rFonts w:ascii="Century Gothic" w:hAnsi="Century Gothic"/>
            </w:rPr>
            <w:t>s for both the water utility</w:t>
          </w:r>
          <w:r w:rsidR="00DC1CEF" w:rsidRPr="00E84F9A">
            <w:rPr>
              <w:rFonts w:ascii="Century Gothic" w:hAnsi="Century Gothic"/>
            </w:rPr>
            <w:t xml:space="preserve"> and </w:t>
          </w:r>
          <w:r>
            <w:rPr>
              <w:rFonts w:ascii="Century Gothic" w:hAnsi="Century Gothic"/>
            </w:rPr>
            <w:t xml:space="preserve">individual </w:t>
          </w:r>
          <w:r w:rsidR="00DC1CEF" w:rsidRPr="00E84F9A">
            <w:rPr>
              <w:rFonts w:ascii="Century Gothic" w:hAnsi="Century Gothic"/>
            </w:rPr>
            <w:t>customer</w:t>
          </w:r>
          <w:r>
            <w:rPr>
              <w:rFonts w:ascii="Century Gothic" w:hAnsi="Century Gothic"/>
            </w:rPr>
            <w:t>s</w:t>
          </w:r>
          <w:r w:rsidR="00DC1CEF" w:rsidRPr="00E84F9A">
            <w:rPr>
              <w:rFonts w:ascii="Century Gothic" w:hAnsi="Century Gothic"/>
            </w:rPr>
            <w:t xml:space="preserve"> </w:t>
          </w:r>
        </w:p>
        <w:p w:rsidR="00E84F9A" w:rsidRPr="00E84F9A" w:rsidRDefault="003F499B" w:rsidP="00E84F9A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>
            <w:rPr>
              <w:rFonts w:ascii="Century Gothic" w:hAnsi="Century Gothic"/>
            </w:rPr>
            <w:t>Review and p</w:t>
          </w:r>
          <w:r w:rsidR="00DC1CEF" w:rsidRPr="00E84F9A">
            <w:rPr>
              <w:rFonts w:ascii="Century Gothic" w:hAnsi="Century Gothic"/>
            </w:rPr>
            <w:t xml:space="preserve">rovide input </w:t>
          </w:r>
          <w:r>
            <w:rPr>
              <w:rFonts w:ascii="Century Gothic" w:hAnsi="Century Gothic"/>
            </w:rPr>
            <w:t>on</w:t>
          </w:r>
          <w:r w:rsidR="00DC1CEF" w:rsidRPr="00E84F9A">
            <w:rPr>
              <w:rFonts w:ascii="Century Gothic" w:hAnsi="Century Gothic"/>
            </w:rPr>
            <w:t xml:space="preserve"> developed recommendations</w:t>
          </w:r>
        </w:p>
        <w:p w:rsidR="00B078C9" w:rsidRPr="00E84F9A" w:rsidRDefault="00B078C9" w:rsidP="00E84F9A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</w:rPr>
            <w:t xml:space="preserve">Final Report – </w:t>
          </w:r>
          <w:r w:rsidR="00A9525C">
            <w:rPr>
              <w:rFonts w:ascii="Century Gothic" w:hAnsi="Century Gothic"/>
              <w:i/>
            </w:rPr>
            <w:t>August</w:t>
          </w:r>
          <w:r w:rsidRPr="00E84F9A">
            <w:rPr>
              <w:rFonts w:ascii="Century Gothic" w:hAnsi="Century Gothic"/>
              <w:i/>
            </w:rPr>
            <w:t xml:space="preserve"> 2017</w:t>
          </w:r>
        </w:p>
        <w:p w:rsidR="00B078C9" w:rsidRPr="00E84F9A" w:rsidRDefault="00E84F9A" w:rsidP="00E84F9A">
          <w:pPr>
            <w:pStyle w:val="NormalWeb"/>
            <w:numPr>
              <w:ilvl w:val="1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>
            <w:rPr>
              <w:rFonts w:ascii="Century Gothic" w:hAnsi="Century Gothic"/>
            </w:rPr>
            <w:t>T</w:t>
          </w:r>
          <w:r w:rsidR="00B078C9" w:rsidRPr="00E84F9A">
            <w:rPr>
              <w:rFonts w:ascii="Century Gothic" w:hAnsi="Century Gothic"/>
            </w:rPr>
            <w:t>he following structure is being proposed for this working group:</w:t>
          </w:r>
        </w:p>
        <w:p w:rsidR="00E84F9A" w:rsidRPr="00E84F9A" w:rsidRDefault="00DC1CEF" w:rsidP="00E84F9A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</w:rPr>
            <w:t>A Co</w:t>
          </w:r>
          <w:r w:rsidR="00E1335D" w:rsidRPr="00E84F9A">
            <w:rPr>
              <w:rFonts w:ascii="Century Gothic" w:hAnsi="Century Gothic"/>
            </w:rPr>
            <w:t>uncil appointed 7 member Work</w:t>
          </w:r>
          <w:r w:rsidRPr="00E84F9A">
            <w:rPr>
              <w:rFonts w:ascii="Century Gothic" w:hAnsi="Century Gothic"/>
            </w:rPr>
            <w:t xml:space="preserve"> Group</w:t>
          </w:r>
          <w:r w:rsidR="00B078C9" w:rsidRPr="00E84F9A">
            <w:rPr>
              <w:rFonts w:ascii="Century Gothic" w:hAnsi="Century Gothic"/>
            </w:rPr>
            <w:t xml:space="preserve"> with </w:t>
          </w:r>
          <w:r w:rsidR="00E9138C" w:rsidRPr="00E84F9A">
            <w:rPr>
              <w:rFonts w:ascii="Century Gothic" w:hAnsi="Century Gothic"/>
            </w:rPr>
            <w:t>three</w:t>
          </w:r>
          <w:r w:rsidR="003B691C">
            <w:rPr>
              <w:rFonts w:ascii="Century Gothic" w:hAnsi="Century Gothic"/>
            </w:rPr>
            <w:t xml:space="preserve"> ad </w:t>
          </w:r>
          <w:r w:rsidR="00B078C9" w:rsidRPr="00E84F9A">
            <w:rPr>
              <w:rFonts w:ascii="Century Gothic" w:hAnsi="Century Gothic"/>
            </w:rPr>
            <w:t xml:space="preserve">hoc members </w:t>
          </w:r>
          <w:r w:rsidR="00E9138C" w:rsidRPr="00E84F9A">
            <w:rPr>
              <w:rFonts w:ascii="Century Gothic" w:hAnsi="Century Gothic"/>
            </w:rPr>
            <w:t xml:space="preserve">made up of two </w:t>
          </w:r>
          <w:r w:rsidR="00B078C9" w:rsidRPr="00E84F9A">
            <w:rPr>
              <w:rFonts w:ascii="Century Gothic" w:hAnsi="Century Gothic"/>
            </w:rPr>
            <w:t>from the Water &amp; Light Advisory Board</w:t>
          </w:r>
          <w:r w:rsidR="00E9138C" w:rsidRPr="00E84F9A">
            <w:rPr>
              <w:rFonts w:ascii="Century Gothic" w:hAnsi="Century Gothic"/>
            </w:rPr>
            <w:t xml:space="preserve"> and one from Sustainability</w:t>
          </w:r>
        </w:p>
        <w:p w:rsidR="00B078C9" w:rsidRPr="00E84F9A" w:rsidRDefault="00E1335D" w:rsidP="00E84F9A">
          <w:pPr>
            <w:pStyle w:val="NormalWeb"/>
            <w:numPr>
              <w:ilvl w:val="2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The 7 member Work</w:t>
          </w:r>
          <w:r w:rsidR="00B078C9" w:rsidRPr="00E84F9A">
            <w:rPr>
              <w:rFonts w:ascii="Century Gothic" w:hAnsi="Century Gothic"/>
              <w:color w:val="000000"/>
            </w:rPr>
            <w:t xml:space="preserve"> Group would be comprised of </w:t>
          </w:r>
          <w:r w:rsidR="00FD2B6C" w:rsidRPr="00E84F9A">
            <w:rPr>
              <w:rFonts w:ascii="Century Gothic" w:hAnsi="Century Gothic"/>
              <w:color w:val="000000"/>
            </w:rPr>
            <w:t xml:space="preserve">a mix of </w:t>
          </w:r>
          <w:r w:rsidR="00B078C9" w:rsidRPr="00E84F9A">
            <w:rPr>
              <w:rFonts w:ascii="Century Gothic" w:hAnsi="Century Gothic"/>
              <w:color w:val="000000"/>
            </w:rPr>
            <w:t>representation from different drinking water customer user groups:</w:t>
          </w:r>
        </w:p>
        <w:p w:rsidR="00E9138C" w:rsidRPr="00E84F9A" w:rsidRDefault="00E9138C" w:rsidP="00E84F9A">
          <w:pPr>
            <w:pStyle w:val="NormalWeb"/>
            <w:numPr>
              <w:ilvl w:val="3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City Council Member</w:t>
          </w:r>
        </w:p>
        <w:p w:rsidR="00B078C9" w:rsidRPr="00E84F9A" w:rsidRDefault="00B078C9" w:rsidP="00E84F9A">
          <w:pPr>
            <w:pStyle w:val="NormalWeb"/>
            <w:numPr>
              <w:ilvl w:val="3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Residential</w:t>
          </w:r>
        </w:p>
        <w:p w:rsidR="00E84F9A" w:rsidRDefault="00B078C9" w:rsidP="00E84F9A">
          <w:pPr>
            <w:pStyle w:val="NormalWeb"/>
            <w:numPr>
              <w:ilvl w:val="3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Commercial</w:t>
          </w:r>
        </w:p>
        <w:p w:rsidR="00B078C9" w:rsidRPr="00E84F9A" w:rsidRDefault="00B078C9" w:rsidP="00E84F9A">
          <w:pPr>
            <w:pStyle w:val="NormalWeb"/>
            <w:numPr>
              <w:ilvl w:val="3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Industrial</w:t>
          </w:r>
        </w:p>
        <w:p w:rsidR="00E84F9A" w:rsidRPr="00E84F9A" w:rsidRDefault="00E9138C" w:rsidP="00E84F9A">
          <w:pPr>
            <w:pStyle w:val="NormalWeb"/>
            <w:numPr>
              <w:ilvl w:val="3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Water Industry Professional</w:t>
          </w:r>
        </w:p>
        <w:p w:rsidR="00B078C9" w:rsidRPr="00E84F9A" w:rsidRDefault="00E9138C" w:rsidP="00E84F9A">
          <w:pPr>
            <w:pStyle w:val="NormalWeb"/>
            <w:numPr>
              <w:ilvl w:val="3"/>
              <w:numId w:val="2"/>
            </w:numPr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Columbia Public School System</w:t>
          </w:r>
        </w:p>
        <w:p w:rsidR="00B078C9" w:rsidRPr="00E84F9A" w:rsidRDefault="00B078C9" w:rsidP="00E84F9A">
          <w:pPr>
            <w:pStyle w:val="NormalWeb"/>
            <w:numPr>
              <w:ilvl w:val="3"/>
              <w:numId w:val="2"/>
            </w:numPr>
            <w:spacing w:before="0" w:beforeAutospacing="0" w:after="240" w:afterAutospacing="0"/>
            <w:textAlignment w:val="baseline"/>
            <w:rPr>
              <w:rFonts w:ascii="Arial" w:hAnsi="Arial" w:cs="Arial"/>
              <w:color w:val="000000"/>
            </w:rPr>
          </w:pPr>
          <w:r w:rsidRPr="00E84F9A">
            <w:rPr>
              <w:rFonts w:ascii="Century Gothic" w:hAnsi="Century Gothic"/>
              <w:color w:val="000000"/>
            </w:rPr>
            <w:t>Medical</w:t>
          </w:r>
        </w:p>
        <w:p w:rsidR="00DC1CEF" w:rsidRPr="000E5074" w:rsidRDefault="00DC1CEF" w:rsidP="000E5074">
          <w:pPr>
            <w:rPr>
              <w:rFonts w:ascii="Century Gothic" w:hAnsi="Century Gothic"/>
            </w:rPr>
          </w:pPr>
          <w:r w:rsidRPr="000E5074">
            <w:rPr>
              <w:rFonts w:ascii="Century Gothic" w:hAnsi="Century Gothic"/>
            </w:rPr>
            <w:t>Final</w:t>
          </w:r>
          <w:r w:rsidR="00BD7584">
            <w:rPr>
              <w:rFonts w:ascii="Century Gothic" w:hAnsi="Century Gothic"/>
            </w:rPr>
            <w:t xml:space="preserve"> </w:t>
          </w:r>
          <w:r w:rsidR="00BD7584" w:rsidRPr="000E5074">
            <w:rPr>
              <w:rFonts w:ascii="Century Gothic" w:hAnsi="Century Gothic"/>
            </w:rPr>
            <w:t>Staff</w:t>
          </w:r>
          <w:r w:rsidRPr="000E5074">
            <w:rPr>
              <w:rFonts w:ascii="Century Gothic" w:hAnsi="Century Gothic"/>
            </w:rPr>
            <w:t xml:space="preserve"> Steps:</w:t>
          </w:r>
        </w:p>
        <w:p w:rsidR="00DC1CEF" w:rsidRPr="00DC1CEF" w:rsidRDefault="00DC1CEF" w:rsidP="00BD75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>Water Resource Planning Staff Report to Water &amp; Light Advisory Board and Council</w:t>
          </w:r>
        </w:p>
        <w:p w:rsidR="003B691C" w:rsidRDefault="00DC1CEF" w:rsidP="00BD75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B691C">
            <w:rPr>
              <w:rFonts w:ascii="Century Gothic" w:hAnsi="Century Gothic"/>
            </w:rPr>
            <w:t>Develop Capital Improvement Plan and Rate Impacts</w:t>
          </w:r>
        </w:p>
        <w:p w:rsidR="00DC1CEF" w:rsidRPr="003B691C" w:rsidRDefault="00DC1CEF" w:rsidP="00BD75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3B691C">
            <w:rPr>
              <w:rFonts w:ascii="Century Gothic" w:hAnsi="Century Gothic"/>
            </w:rPr>
            <w:t>Review Water Bond at Pre-Council</w:t>
          </w:r>
        </w:p>
        <w:p w:rsidR="00DC1CEF" w:rsidRPr="00DC1CEF" w:rsidRDefault="00DC1CEF" w:rsidP="00BD758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DC1CEF">
            <w:rPr>
              <w:rFonts w:ascii="Century Gothic" w:hAnsi="Century Gothic"/>
            </w:rPr>
            <w:t xml:space="preserve">W&amp;L Bond Election Ordinance - </w:t>
          </w:r>
          <w:r w:rsidRPr="00DC1CEF">
            <w:rPr>
              <w:rFonts w:ascii="Century Gothic" w:hAnsi="Century Gothic"/>
              <w:i/>
            </w:rPr>
            <w:t>December 2017</w:t>
          </w:r>
        </w:p>
        <w:p w:rsidR="00CE4274" w:rsidRPr="00FD2B6C" w:rsidRDefault="000E5074" w:rsidP="00CE4274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Water Bond </w:t>
          </w:r>
          <w:r w:rsidR="00DC1CEF" w:rsidRPr="00DC1CEF">
            <w:rPr>
              <w:rFonts w:ascii="Century Gothic" w:hAnsi="Century Gothic"/>
            </w:rPr>
            <w:t xml:space="preserve">Election </w:t>
          </w:r>
          <w:r>
            <w:rPr>
              <w:rFonts w:ascii="Century Gothic" w:hAnsi="Century Gothic"/>
            </w:rPr>
            <w:t>-</w:t>
          </w:r>
          <w:r w:rsidR="00DC1CEF" w:rsidRPr="00DC1CEF">
            <w:rPr>
              <w:rFonts w:ascii="Century Gothic" w:hAnsi="Century Gothic"/>
              <w:i/>
            </w:rPr>
            <w:t xml:space="preserve"> 2018</w:t>
          </w:r>
        </w:p>
      </w:sdtContent>
    </w:sdt>
    <w:p w:rsidR="002773F7" w:rsidRDefault="002773F7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DC0BB2" w:rsidRDefault="00DC0BB2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5074">
            <w:rPr>
              <w:rStyle w:val="Style3"/>
            </w:rPr>
            <w:t>NA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5074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A5B54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showingPlcHdr/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AA5B54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74"/>
        <w:gridCol w:w="7926"/>
      </w:tblGrid>
      <w:tr w:rsidR="00C379A1" w:rsidTr="00DC0BB2">
        <w:tc>
          <w:tcPr>
            <w:tcW w:w="28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DC0BB2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74" w:type="dxa"/>
                <w:shd w:val="clear" w:color="auto" w:fill="auto"/>
              </w:tcPr>
              <w:p w:rsidR="004C26F6" w:rsidRDefault="000E5074" w:rsidP="000E50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926" w:type="dxa"/>
                <w:shd w:val="clear" w:color="auto" w:fill="auto"/>
              </w:tcPr>
              <w:p w:rsidR="004C26F6" w:rsidRDefault="000E5074" w:rsidP="000E507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0E5074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Establish and appoint a </w:t>
          </w:r>
          <w:r>
            <w:rPr>
              <w:rFonts w:ascii="Century Gothic" w:hAnsi="Century Gothic"/>
              <w:color w:val="000000"/>
            </w:rPr>
            <w:t>Drinking Water Planning Working Group to work through the Water &amp; Light Advisory Board.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54" w:rsidRDefault="00AA5B54" w:rsidP="004A4C2D">
      <w:r>
        <w:separator/>
      </w:r>
    </w:p>
  </w:endnote>
  <w:endnote w:type="continuationSeparator" w:id="0">
    <w:p w:rsidR="00AA5B54" w:rsidRDefault="00AA5B5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54" w:rsidRDefault="00AA5B54" w:rsidP="004A4C2D">
      <w:r>
        <w:separator/>
      </w:r>
    </w:p>
  </w:footnote>
  <w:footnote w:type="continuationSeparator" w:id="0">
    <w:p w:rsidR="00AA5B54" w:rsidRDefault="00AA5B5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702B6"/>
    <w:multiLevelType w:val="hybridMultilevel"/>
    <w:tmpl w:val="91AC1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8B3ECA"/>
    <w:multiLevelType w:val="multilevel"/>
    <w:tmpl w:val="21B6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93E9E"/>
    <w:multiLevelType w:val="hybridMultilevel"/>
    <w:tmpl w:val="4BFE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169E"/>
    <w:multiLevelType w:val="multilevel"/>
    <w:tmpl w:val="BA88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0E5074"/>
    <w:rsid w:val="0011191B"/>
    <w:rsid w:val="0014325B"/>
    <w:rsid w:val="00160464"/>
    <w:rsid w:val="001E142A"/>
    <w:rsid w:val="001F1288"/>
    <w:rsid w:val="00255AF7"/>
    <w:rsid w:val="00256C1F"/>
    <w:rsid w:val="002773F7"/>
    <w:rsid w:val="002C289E"/>
    <w:rsid w:val="002D380E"/>
    <w:rsid w:val="002D48F7"/>
    <w:rsid w:val="002F3061"/>
    <w:rsid w:val="00340994"/>
    <w:rsid w:val="00344C59"/>
    <w:rsid w:val="00381A9D"/>
    <w:rsid w:val="003B691C"/>
    <w:rsid w:val="003C57DC"/>
    <w:rsid w:val="003F499B"/>
    <w:rsid w:val="0041404F"/>
    <w:rsid w:val="00422C58"/>
    <w:rsid w:val="00480AED"/>
    <w:rsid w:val="0048496D"/>
    <w:rsid w:val="004A4C2D"/>
    <w:rsid w:val="004A51CB"/>
    <w:rsid w:val="004C26F6"/>
    <w:rsid w:val="004C2DE4"/>
    <w:rsid w:val="004C54AD"/>
    <w:rsid w:val="004F48BF"/>
    <w:rsid w:val="004F5892"/>
    <w:rsid w:val="00572FBB"/>
    <w:rsid w:val="005831E4"/>
    <w:rsid w:val="00591DC5"/>
    <w:rsid w:val="005B01B3"/>
    <w:rsid w:val="005B3871"/>
    <w:rsid w:val="005F6088"/>
    <w:rsid w:val="00625FCB"/>
    <w:rsid w:val="00646D99"/>
    <w:rsid w:val="006D6E9E"/>
    <w:rsid w:val="006F185A"/>
    <w:rsid w:val="00737B1E"/>
    <w:rsid w:val="00791D82"/>
    <w:rsid w:val="008078EB"/>
    <w:rsid w:val="008372DA"/>
    <w:rsid w:val="00852DF7"/>
    <w:rsid w:val="00883565"/>
    <w:rsid w:val="008A76B7"/>
    <w:rsid w:val="008C6849"/>
    <w:rsid w:val="008D1A51"/>
    <w:rsid w:val="008D27B6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48BE"/>
    <w:rsid w:val="00A37B59"/>
    <w:rsid w:val="00A67E22"/>
    <w:rsid w:val="00A85777"/>
    <w:rsid w:val="00A9525C"/>
    <w:rsid w:val="00AA5B54"/>
    <w:rsid w:val="00AD4110"/>
    <w:rsid w:val="00B078C9"/>
    <w:rsid w:val="00B158FC"/>
    <w:rsid w:val="00B62049"/>
    <w:rsid w:val="00B95975"/>
    <w:rsid w:val="00B972D7"/>
    <w:rsid w:val="00BA374B"/>
    <w:rsid w:val="00BD7584"/>
    <w:rsid w:val="00BD7739"/>
    <w:rsid w:val="00BE10D5"/>
    <w:rsid w:val="00BE5FE4"/>
    <w:rsid w:val="00C26D7E"/>
    <w:rsid w:val="00C34BE7"/>
    <w:rsid w:val="00C379A1"/>
    <w:rsid w:val="00C93741"/>
    <w:rsid w:val="00CD7528"/>
    <w:rsid w:val="00CE4274"/>
    <w:rsid w:val="00D046B2"/>
    <w:rsid w:val="00D102C6"/>
    <w:rsid w:val="00D43590"/>
    <w:rsid w:val="00D44CD9"/>
    <w:rsid w:val="00D85A25"/>
    <w:rsid w:val="00DC0BB2"/>
    <w:rsid w:val="00DC18D1"/>
    <w:rsid w:val="00DC1CEF"/>
    <w:rsid w:val="00DC34BF"/>
    <w:rsid w:val="00DD731D"/>
    <w:rsid w:val="00DE2810"/>
    <w:rsid w:val="00DF4837"/>
    <w:rsid w:val="00E1335D"/>
    <w:rsid w:val="00E21F4E"/>
    <w:rsid w:val="00E402F5"/>
    <w:rsid w:val="00E518F5"/>
    <w:rsid w:val="00E52526"/>
    <w:rsid w:val="00E74D19"/>
    <w:rsid w:val="00E84F9A"/>
    <w:rsid w:val="00E9138C"/>
    <w:rsid w:val="00EA29CA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2C379-1802-432A-B8A8-9314FBF5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E40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10998"/>
    <w:rsid w:val="0013015F"/>
    <w:rsid w:val="001E1DFB"/>
    <w:rsid w:val="0024399D"/>
    <w:rsid w:val="002E6193"/>
    <w:rsid w:val="00331D1F"/>
    <w:rsid w:val="003C79DA"/>
    <w:rsid w:val="003E6CF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9D740A"/>
    <w:rsid w:val="00B070C6"/>
    <w:rsid w:val="00B54DAB"/>
    <w:rsid w:val="00BB21DC"/>
    <w:rsid w:val="00C22202"/>
    <w:rsid w:val="00D626D5"/>
    <w:rsid w:val="00E97020"/>
    <w:rsid w:val="00EA409A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209C-19E4-4567-A684-71208250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2017-01-06T15:59:00Z</cp:lastPrinted>
  <dcterms:created xsi:type="dcterms:W3CDTF">2017-01-09T21:17:00Z</dcterms:created>
  <dcterms:modified xsi:type="dcterms:W3CDTF">2017-01-10T20:41:00Z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