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30D50">
            <w:rPr>
              <w:rStyle w:val="Style3"/>
              <w:rFonts w:eastAsiaTheme="majorEastAsia"/>
            </w:rPr>
            <w:t>City Utilities - Sewer/Stormwater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1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2C1B">
            <w:rPr>
              <w:rStyle w:val="Style3"/>
            </w:rPr>
            <w:t>January 3,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CA2C1B">
            <w:rPr>
              <w:rStyle w:val="Style3"/>
              <w:rFonts w:eastAsiaTheme="majorEastAsia"/>
            </w:rPr>
            <w:t>Accepting Conveyances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CA2C1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 ordinance is to accept the following conveyances for utility purposes: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A2C1B" w:rsidRDefault="00CA2C1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Grant of easement for utility purposes from Bernice J. </w:t>
          </w:r>
          <w:proofErr w:type="spellStart"/>
          <w:r>
            <w:rPr>
              <w:rFonts w:ascii="Century Gothic" w:hAnsi="Century Gothic"/>
            </w:rPr>
            <w:t>Kuckelman</w:t>
          </w:r>
          <w:proofErr w:type="spellEnd"/>
          <w:r>
            <w:rPr>
              <w:rFonts w:ascii="Century Gothic" w:hAnsi="Century Gothic"/>
            </w:rPr>
            <w:t>, dated August 16, 2016</w:t>
          </w:r>
        </w:p>
        <w:p w:rsidR="00CA2C1B" w:rsidRDefault="00CA2C1B" w:rsidP="00CE4274">
          <w:pPr>
            <w:rPr>
              <w:rFonts w:ascii="Century Gothic" w:hAnsi="Century Gothic"/>
            </w:rPr>
          </w:pPr>
        </w:p>
        <w:p w:rsidR="00CA2C1B" w:rsidRDefault="00CA2C1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utility purposes from Miriam T. Butt and James H. Butt, dated August 18, 2016</w:t>
          </w:r>
        </w:p>
        <w:p w:rsidR="00CA2C1B" w:rsidRDefault="00CA2C1B" w:rsidP="00CE4274">
          <w:pPr>
            <w:rPr>
              <w:rFonts w:ascii="Century Gothic" w:hAnsi="Century Gothic"/>
            </w:rPr>
          </w:pPr>
        </w:p>
        <w:p w:rsidR="00CA2C1B" w:rsidRDefault="00CA2C1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sewer purposes from Southside Ventures, LLC, dated November 28, 2016</w:t>
          </w:r>
        </w:p>
        <w:p w:rsidR="00CA2C1B" w:rsidRDefault="00CA2C1B" w:rsidP="00CE4274">
          <w:pPr>
            <w:rPr>
              <w:rFonts w:ascii="Century Gothic" w:hAnsi="Century Gothic"/>
            </w:rPr>
          </w:pPr>
        </w:p>
        <w:p w:rsidR="00CA2C1B" w:rsidRDefault="00CA2C1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sewer purposes from Boone County Family Resources, dated June 21, 2016</w:t>
          </w:r>
        </w:p>
        <w:p w:rsidR="00CA2C1B" w:rsidRDefault="00CA2C1B" w:rsidP="00CE4274">
          <w:pPr>
            <w:rPr>
              <w:rFonts w:ascii="Century Gothic" w:hAnsi="Century Gothic"/>
            </w:rPr>
          </w:pPr>
        </w:p>
        <w:p w:rsidR="00CA2C1B" w:rsidRDefault="00CA2C1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Grant of easement for sewer purposes from Hugh </w:t>
          </w:r>
          <w:proofErr w:type="spellStart"/>
          <w:r>
            <w:rPr>
              <w:rFonts w:ascii="Century Gothic" w:hAnsi="Century Gothic"/>
            </w:rPr>
            <w:t>Tincher</w:t>
          </w:r>
          <w:proofErr w:type="spellEnd"/>
          <w:r>
            <w:rPr>
              <w:rFonts w:ascii="Century Gothic" w:hAnsi="Century Gothic"/>
            </w:rPr>
            <w:t xml:space="preserve"> Development, </w:t>
          </w:r>
          <w:proofErr w:type="spellStart"/>
          <w:r>
            <w:rPr>
              <w:rFonts w:ascii="Century Gothic" w:hAnsi="Century Gothic"/>
            </w:rPr>
            <w:t>Inc</w:t>
          </w:r>
          <w:proofErr w:type="spellEnd"/>
          <w:r>
            <w:rPr>
              <w:rFonts w:ascii="Century Gothic" w:hAnsi="Century Gothic"/>
            </w:rPr>
            <w:t>, dated November 17, 2016</w:t>
          </w:r>
        </w:p>
        <w:p w:rsidR="00CA2C1B" w:rsidRDefault="00CA2C1B" w:rsidP="00CE4274">
          <w:pPr>
            <w:rPr>
              <w:rFonts w:ascii="Century Gothic" w:hAnsi="Century Gothic"/>
            </w:rPr>
          </w:pPr>
        </w:p>
        <w:p w:rsidR="00CA2C1B" w:rsidRDefault="00CA2C1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drainage purposes from G. Lewis-Missouri, LLC, dated October 26, 2016</w:t>
          </w:r>
        </w:p>
        <w:p w:rsidR="00CA2C1B" w:rsidRDefault="00CA2C1B" w:rsidP="00CE4274">
          <w:pPr>
            <w:rPr>
              <w:rFonts w:ascii="Century Gothic" w:hAnsi="Century Gothic"/>
            </w:rPr>
          </w:pPr>
        </w:p>
        <w:p w:rsidR="00AF63D2" w:rsidRDefault="00AF63D2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sewer purposes from Gates Real Estate, LLC, dated September 30, 2016</w:t>
          </w:r>
        </w:p>
        <w:p w:rsidR="00AF63D2" w:rsidRDefault="00AF63D2" w:rsidP="00CE4274">
          <w:pPr>
            <w:rPr>
              <w:rFonts w:ascii="Century Gothic" w:hAnsi="Century Gothic"/>
            </w:rPr>
          </w:pPr>
        </w:p>
        <w:p w:rsidR="00AF63D2" w:rsidRDefault="00AF63D2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nonexclusive easement for sewer purposes from Lake George Properties, LLC, dated December 7, 2016</w:t>
          </w:r>
        </w:p>
        <w:p w:rsidR="00AF63D2" w:rsidRDefault="00AF63D2" w:rsidP="00CE4274">
          <w:pPr>
            <w:rPr>
              <w:rFonts w:ascii="Century Gothic" w:hAnsi="Century Gothic"/>
            </w:rPr>
          </w:pPr>
        </w:p>
        <w:p w:rsidR="00AF63D2" w:rsidRDefault="00AF63D2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Agreement for temporary construction easement from Lake George Properties, LLC, dated December 7, 2016</w:t>
          </w:r>
        </w:p>
        <w:p w:rsidR="00AF63D2" w:rsidRDefault="00AF63D2" w:rsidP="00CE4274">
          <w:pPr>
            <w:rPr>
              <w:rFonts w:ascii="Century Gothic" w:hAnsi="Century Gothic"/>
            </w:rPr>
          </w:pPr>
        </w:p>
        <w:p w:rsidR="00CE4274" w:rsidRDefault="00AF63D2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Quit claim deed for sewer purposes from JQB Construction </w:t>
          </w:r>
          <w:proofErr w:type="spellStart"/>
          <w:r>
            <w:rPr>
              <w:rFonts w:ascii="Century Gothic" w:hAnsi="Century Gothic"/>
            </w:rPr>
            <w:t>Inc</w:t>
          </w:r>
          <w:proofErr w:type="spellEnd"/>
          <w:r>
            <w:rPr>
              <w:rFonts w:ascii="Century Gothic" w:hAnsi="Century Gothic"/>
            </w:rPr>
            <w:t>, dated August 26, 2016</w:t>
          </w:r>
        </w:p>
        <w:bookmarkStart w:id="0" w:name="_GoBack" w:displacedByCustomXml="next"/>
        <w:bookmarkEnd w:id="0" w:displacedByCustomXml="next"/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2C1B">
            <w:rPr>
              <w:rStyle w:val="Style3"/>
            </w:rPr>
            <w:t>N/A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2C1B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234D3D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2C1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2C1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2C1B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234D3D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CA2C1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2C1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2C1B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2C1B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2C1B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2C1B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CA2C1B" w:rsidP="00CA2C1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CA2C1B" w:rsidP="00CA2C1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CA2C1B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recommends the City Council accept these conveyances by passage of the submitted ordinance.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11191B"/>
    <w:rsid w:val="00160464"/>
    <w:rsid w:val="001E142A"/>
    <w:rsid w:val="001F1288"/>
    <w:rsid w:val="00234D3D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30D50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F63D2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A2C1B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DB70-2277-46CF-A978-9779DED1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Jennifer A. Veltrop</cp:lastModifiedBy>
  <cp:revision>2</cp:revision>
  <cp:lastPrinted>2016-12-22T20:01:00Z</cp:lastPrinted>
  <dcterms:created xsi:type="dcterms:W3CDTF">2016-12-22T20:27:00Z</dcterms:created>
  <dcterms:modified xsi:type="dcterms:W3CDTF">2016-12-22T20:27:00Z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