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C04C" w14:textId="77777777"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A35B3">
            <w:rPr>
              <w:rStyle w:val="Style3"/>
              <w:rFonts w:eastAsiaTheme="majorEastAsia"/>
            </w:rPr>
            <w:t>Cultural Affairs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14:paraId="6321F56E" w14:textId="77777777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14:paraId="28D1644A" w14:textId="77777777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14:paraId="040130DF" w14:textId="2BDB7764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r w:rsidR="00023D91">
        <w:rPr>
          <w:rFonts w:ascii="Century Gothic" w:hAnsi="Century Gothic"/>
        </w:rPr>
        <w:t>12/</w:t>
      </w:r>
      <w:r w:rsidR="00E05A68">
        <w:rPr>
          <w:rFonts w:ascii="Century Gothic" w:hAnsi="Century Gothic"/>
        </w:rPr>
        <w:t>19/2016</w:t>
      </w:r>
    </w:p>
    <w:p w14:paraId="3CBC8127" w14:textId="77777777"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23D91">
            <w:rPr>
              <w:rStyle w:val="Style3"/>
              <w:rFonts w:eastAsiaTheme="majorEastAsia"/>
            </w:rPr>
            <w:t>Appropriation of funds</w:t>
          </w:r>
          <w:r w:rsidR="00023D91">
            <w:rPr>
              <w:rStyle w:val="Style3"/>
              <w:rFonts w:eastAsiaTheme="majorEastAsia"/>
            </w:rPr>
            <w:tab/>
          </w:r>
        </w:sdtContent>
      </w:sdt>
    </w:p>
    <w:p w14:paraId="26B37A1B" w14:textId="77777777" w:rsidR="00F61EE4" w:rsidRDefault="00F61EE4" w:rsidP="00D046B2">
      <w:pPr>
        <w:rPr>
          <w:rFonts w:ascii="Century Gothic" w:hAnsi="Century Gothic"/>
        </w:rPr>
      </w:pPr>
    </w:p>
    <w:p w14:paraId="4E60157B" w14:textId="77777777"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AAB0F" wp14:editId="78012840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020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E119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5724E7F3" w14:textId="77777777"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14:paraId="3DE32E11" w14:textId="7A08DD6A" w:rsidR="00EB1A02" w:rsidRDefault="00023D9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is an appropriation of funds of the net proceeds of the </w:t>
          </w:r>
          <w:r w:rsidR="00E05A68">
            <w:rPr>
              <w:rFonts w:ascii="Century Gothic" w:hAnsi="Century Gothic"/>
            </w:rPr>
            <w:t>Celebration of the Arts 2016</w:t>
          </w:r>
          <w:r>
            <w:rPr>
              <w:rFonts w:ascii="Century Gothic" w:hAnsi="Century Gothic"/>
            </w:rPr>
            <w:t xml:space="preserve"> event. </w:t>
          </w:r>
        </w:p>
      </w:sdtContent>
    </w:sdt>
    <w:p w14:paraId="4F6B2561" w14:textId="77777777"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21C3B" wp14:editId="37B1DC6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020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9B54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85E6F5" w14:textId="77777777" w:rsidR="002773F7" w:rsidRDefault="002773F7">
      <w:pPr>
        <w:rPr>
          <w:rFonts w:ascii="Century Gothic" w:hAnsi="Century Gothic"/>
        </w:rPr>
      </w:pPr>
    </w:p>
    <w:p w14:paraId="17FA345A" w14:textId="77777777"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14:paraId="74B71105" w14:textId="609292A7" w:rsidR="002773F7" w:rsidRDefault="00023D91" w:rsidP="00023D9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201</w:t>
          </w:r>
          <w:r w:rsidR="00E05A68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 xml:space="preserve"> </w:t>
          </w:r>
          <w:r w:rsidR="00E05A68">
            <w:rPr>
              <w:rFonts w:ascii="Century Gothic" w:hAnsi="Century Gothic"/>
            </w:rPr>
            <w:t xml:space="preserve">Celebration of </w:t>
          </w:r>
          <w:r>
            <w:rPr>
              <w:rFonts w:ascii="Century Gothic" w:hAnsi="Century Gothic"/>
            </w:rPr>
            <w:t xml:space="preserve">the Arts was held on September </w:t>
          </w:r>
          <w:r w:rsidR="00E05A68">
            <w:rPr>
              <w:rFonts w:ascii="Century Gothic" w:hAnsi="Century Gothic"/>
            </w:rPr>
            <w:t xml:space="preserve">1 at the Missouri Theatre. </w:t>
          </w:r>
          <w:r>
            <w:rPr>
              <w:rFonts w:ascii="Century Gothic" w:hAnsi="Century Gothic"/>
            </w:rPr>
            <w:t>The net proceeds of the event will be donated to the Columbia Arts Fund at the Community Foundation of Central Missouri.</w:t>
          </w:r>
        </w:p>
      </w:sdtContent>
    </w:sdt>
    <w:p w14:paraId="2E14F317" w14:textId="77777777"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019A7" wp14:editId="2AC5002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020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5A43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74BE8003" w14:textId="77777777" w:rsidR="002773F7" w:rsidRDefault="002773F7">
      <w:pPr>
        <w:rPr>
          <w:rFonts w:ascii="Century Gothic" w:hAnsi="Century Gothic"/>
        </w:rPr>
      </w:pPr>
    </w:p>
    <w:p w14:paraId="4B41D7F1" w14:textId="77777777" w:rsidR="00C379A1" w:rsidRDefault="00C379A1">
      <w:pPr>
        <w:rPr>
          <w:rFonts w:ascii="Century Gothic" w:hAnsi="Century Gothic"/>
        </w:rPr>
      </w:pPr>
    </w:p>
    <w:p w14:paraId="38062546" w14:textId="10209676"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23D91">
            <w:rPr>
              <w:rStyle w:val="Style3"/>
            </w:rPr>
            <w:t>The Columbia Arts Fund will grow by $</w:t>
          </w:r>
          <w:r w:rsidR="00E05A68">
            <w:rPr>
              <w:rStyle w:val="Style3"/>
            </w:rPr>
            <w:t>6,855.00</w:t>
          </w:r>
        </w:sdtContent>
      </w:sdt>
    </w:p>
    <w:p w14:paraId="5ED0B769" w14:textId="77777777"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23D91">
            <w:rPr>
              <w:rStyle w:val="Style3"/>
            </w:rPr>
            <w:t>The Columbia Arts Fund will grow more than that due to returns.</w:t>
          </w:r>
        </w:sdtContent>
      </w:sdt>
    </w:p>
    <w:p w14:paraId="08190DD7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37B88" wp14:editId="34C7066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020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6A3E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4434AAA7" w14:textId="77777777" w:rsidR="00C379A1" w:rsidRDefault="00C379A1">
      <w:pPr>
        <w:rPr>
          <w:rFonts w:ascii="Century Gothic" w:hAnsi="Century Gothic"/>
        </w:rPr>
      </w:pPr>
    </w:p>
    <w:p w14:paraId="33838F54" w14:textId="77777777" w:rsidR="00C379A1" w:rsidRDefault="00C379A1">
      <w:pPr>
        <w:rPr>
          <w:rFonts w:ascii="Century Gothic" w:hAnsi="Century Gothic"/>
        </w:rPr>
      </w:pPr>
    </w:p>
    <w:p w14:paraId="591E4801" w14:textId="77777777" w:rsidR="00C34BE7" w:rsidRDefault="00E05A6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14:paraId="79BD3AEE" w14:textId="77777777" w:rsidR="004F48BF" w:rsidRDefault="00023D91">
      <w:pPr>
        <w:rPr>
          <w:rFonts w:ascii="Century Gothic" w:hAnsi="Century Gothic"/>
        </w:rPr>
      </w:pPr>
      <w:r>
        <w:rPr>
          <w:rFonts w:ascii="Century Gothic" w:hAnsi="Century Gothic"/>
        </w:rPr>
        <w:t>Prim</w:t>
      </w:r>
      <w:r w:rsidR="008E7A61">
        <w:rPr>
          <w:rFonts w:ascii="Century Gothic" w:hAnsi="Century Gothic"/>
        </w:rPr>
        <w:t xml:space="preserve">ary Impact: Arts and Culture, Secondary Impact: </w:t>
      </w:r>
      <w:r>
        <w:rPr>
          <w:rFonts w:ascii="Century Gothic" w:hAnsi="Century Gothic"/>
        </w:rPr>
        <w:t>Community Character, Tertiary Impact:  Community Pride and Human Relations.</w:t>
      </w:r>
    </w:p>
    <w:p w14:paraId="6B8AC43B" w14:textId="77777777" w:rsidR="00023D91" w:rsidRDefault="00023D91"/>
    <w:p w14:paraId="4596EA5E" w14:textId="77777777" w:rsidR="000E3DAB" w:rsidRDefault="00E05A6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14:paraId="49A9F762" w14:textId="77777777" w:rsidR="00023D91" w:rsidRDefault="008E7A61" w:rsidP="00023D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r w:rsidR="00023D91">
        <w:rPr>
          <w:rFonts w:ascii="Century Gothic" w:hAnsi="Century Gothic"/>
        </w:rPr>
        <w:t>Social Equity … Improving the Odds for Success.</w:t>
      </w:r>
    </w:p>
    <w:p w14:paraId="18843F46" w14:textId="77777777" w:rsidR="004F48BF" w:rsidRDefault="004F48BF" w:rsidP="000E3DAB">
      <w:pPr>
        <w:rPr>
          <w:rFonts w:ascii="Century Gothic" w:hAnsi="Century Gothic"/>
        </w:rPr>
      </w:pPr>
    </w:p>
    <w:p w14:paraId="247C1DA6" w14:textId="77777777"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14:paraId="488A2C24" w14:textId="77777777" w:rsidR="00023D91" w:rsidRDefault="000E3DAB" w:rsidP="00023D91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8E7A61">
        <w:rPr>
          <w:rFonts w:ascii="Century Gothic" w:hAnsi="Century Gothic"/>
        </w:rPr>
        <w:t xml:space="preserve">Primary Impact: </w:t>
      </w:r>
      <w:r w:rsidR="00023D91">
        <w:rPr>
          <w:rFonts w:ascii="Century Gothic" w:hAnsi="Century Gothic"/>
        </w:rPr>
        <w:t xml:space="preserve">Economic Development. </w:t>
      </w:r>
    </w:p>
    <w:p w14:paraId="77CC3BD0" w14:textId="77777777" w:rsidR="0041404F" w:rsidRDefault="0041404F">
      <w:pPr>
        <w:rPr>
          <w:rFonts w:ascii="Century Gothic" w:hAnsi="Century Gothic"/>
        </w:rPr>
      </w:pPr>
    </w:p>
    <w:p w14:paraId="711F997D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E13EE" wp14:editId="185F823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020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283C" w14:textId="77777777"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64504539" w14:textId="77777777" w:rsidR="00C379A1" w:rsidRDefault="00C379A1">
      <w:pPr>
        <w:rPr>
          <w:rFonts w:ascii="Century Gothic" w:hAnsi="Century Gothic"/>
        </w:rPr>
      </w:pPr>
    </w:p>
    <w:p w14:paraId="767C7C70" w14:textId="77777777"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14:paraId="044779BC" w14:textId="77777777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EC1A3" w14:textId="77777777"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741E3" w14:textId="77777777"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14:paraId="47EEFFDE" w14:textId="77777777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4515D3B9" w14:textId="77777777" w:rsidR="004C26F6" w:rsidRDefault="00023D91" w:rsidP="00023D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14:paraId="71684369" w14:textId="77777777" w:rsidR="004C26F6" w:rsidRDefault="00023D91" w:rsidP="00023D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14:paraId="36DAB0B4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3D313" wp14:editId="4A9537E0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020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6171" w14:textId="77777777"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B9C70C" w14:textId="77777777" w:rsidR="00C379A1" w:rsidRPr="00C379A1" w:rsidRDefault="00C379A1" w:rsidP="00C379A1">
      <w:pPr>
        <w:rPr>
          <w:rFonts w:ascii="Century Gothic" w:hAnsi="Century Gothic"/>
        </w:rPr>
      </w:pPr>
    </w:p>
    <w:p w14:paraId="38161983" w14:textId="77777777" w:rsidR="00C379A1" w:rsidRPr="00C379A1" w:rsidRDefault="00C379A1" w:rsidP="00C379A1">
      <w:pPr>
        <w:rPr>
          <w:rFonts w:ascii="Century Gothic" w:hAnsi="Century Gothic"/>
        </w:rPr>
      </w:pPr>
    </w:p>
    <w:p w14:paraId="42DD7DB2" w14:textId="77777777"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14:paraId="462BFDF7" w14:textId="1709A8EE" w:rsidR="00C379A1" w:rsidRPr="00974B88" w:rsidRDefault="00E05A6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this legislation</w:t>
          </w:r>
          <w:bookmarkStart w:id="0" w:name="_GoBack"/>
          <w:bookmarkEnd w:id="0"/>
          <w:r w:rsidR="00023D91">
            <w:rPr>
              <w:rFonts w:ascii="Century Gothic" w:hAnsi="Century Gothic"/>
            </w:rPr>
            <w:t>.</w:t>
          </w:r>
        </w:p>
      </w:sdtContent>
    </w:sdt>
    <w:p w14:paraId="20BAC094" w14:textId="77777777"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7032" w14:textId="77777777" w:rsidR="00625FCB" w:rsidRDefault="00625FCB" w:rsidP="004A4C2D">
      <w:r>
        <w:separator/>
      </w:r>
    </w:p>
  </w:endnote>
  <w:endnote w:type="continuationSeparator" w:id="0">
    <w:p w14:paraId="5434DAC0" w14:textId="77777777"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5A26" w14:textId="77777777" w:rsidR="00625FCB" w:rsidRDefault="00625FCB" w:rsidP="004A4C2D">
      <w:r>
        <w:separator/>
      </w:r>
    </w:p>
  </w:footnote>
  <w:footnote w:type="continuationSeparator" w:id="0">
    <w:p w14:paraId="0610D0AA" w14:textId="77777777"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4CCA" w14:textId="77777777"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3B913D0" wp14:editId="0E39EA15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14:paraId="3C5EC616" w14:textId="77777777"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14:paraId="1AE218A1" w14:textId="77777777"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3D91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A1C41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A35B3"/>
    <w:rsid w:val="008C6849"/>
    <w:rsid w:val="008E7A61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5A68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F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columbiamo.com/CMS/vision/reports/visiongoals.php" TargetMode="External"/><Relationship Id="rId9" Type="http://schemas.openxmlformats.org/officeDocument/2006/relationships/hyperlink" Target="http://www.gocolumbiamo.com/city-manage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9EDB-3267-AF42-BFEA-0E799524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JJ Musgrove</cp:lastModifiedBy>
  <cp:revision>2</cp:revision>
  <cp:lastPrinted>2013-11-01T14:38:00Z</cp:lastPrinted>
  <dcterms:created xsi:type="dcterms:W3CDTF">2016-12-09T21:25:00Z</dcterms:created>
  <dcterms:modified xsi:type="dcterms:W3CDTF">2016-12-09T21:25:00Z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