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B17AF8">
            <w:rPr>
              <w:rStyle w:val="Style3"/>
              <w:rFonts w:eastAsiaTheme="majorEastAsia"/>
            </w:rPr>
            <w:t>City Utilities - Water and Light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6-12-1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17AF8">
            <w:rPr>
              <w:rStyle w:val="Style3"/>
            </w:rPr>
            <w:t>December 19, 2016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F85B1F">
            <w:rPr>
              <w:rStyle w:val="Style3"/>
              <w:rFonts w:eastAsiaTheme="majorEastAsia"/>
            </w:rPr>
            <w:t xml:space="preserve">First Addendum to Agreement for Professional Engineering Services with </w:t>
          </w:r>
          <w:r w:rsidR="00B17AF8" w:rsidRPr="00B17AF8">
            <w:rPr>
              <w:rStyle w:val="Style3"/>
              <w:rFonts w:eastAsiaTheme="majorEastAsia"/>
            </w:rPr>
            <w:t>Burns &amp;</w:t>
          </w:r>
          <w:r w:rsidR="00B17AF8">
            <w:rPr>
              <w:rStyle w:val="Style3"/>
              <w:rFonts w:eastAsiaTheme="majorEastAsia"/>
            </w:rPr>
            <w:t xml:space="preserve"> </w:t>
          </w:r>
          <w:r w:rsidR="00B17AF8" w:rsidRPr="00B17AF8">
            <w:rPr>
              <w:rStyle w:val="Style3"/>
              <w:rFonts w:eastAsiaTheme="majorEastAsia"/>
            </w:rPr>
            <w:t>McDonnell Engineering Company, Inc.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F85B1F">
          <w:pPr>
            <w:rPr>
              <w:rFonts w:ascii="Century Gothic" w:hAnsi="Century Gothic"/>
            </w:rPr>
          </w:pPr>
          <w:r w:rsidRPr="00F85B1F">
            <w:rPr>
              <w:rFonts w:ascii="Century Gothic" w:hAnsi="Century Gothic"/>
            </w:rPr>
            <w:t xml:space="preserve">Staff has prepared for </w:t>
          </w:r>
          <w:r>
            <w:rPr>
              <w:rFonts w:ascii="Century Gothic" w:hAnsi="Century Gothic"/>
            </w:rPr>
            <w:t>C</w:t>
          </w:r>
          <w:r w:rsidRPr="00F85B1F">
            <w:rPr>
              <w:rFonts w:ascii="Century Gothic" w:hAnsi="Century Gothic"/>
            </w:rPr>
            <w:t>ouncil consideration a</w:t>
          </w:r>
          <w:r w:rsidR="00B17AF8">
            <w:rPr>
              <w:rFonts w:ascii="Century Gothic" w:hAnsi="Century Gothic"/>
            </w:rPr>
            <w:t>n</w:t>
          </w:r>
          <w:r w:rsidRPr="00F85B1F">
            <w:rPr>
              <w:rFonts w:ascii="Century Gothic" w:hAnsi="Century Gothic"/>
            </w:rPr>
            <w:t xml:space="preserve"> </w:t>
          </w:r>
          <w:r w:rsidR="00B17AF8">
            <w:rPr>
              <w:rFonts w:ascii="Century Gothic" w:hAnsi="Century Gothic"/>
            </w:rPr>
            <w:t>ordinance</w:t>
          </w:r>
          <w:r w:rsidRPr="00F85B1F">
            <w:rPr>
              <w:rFonts w:ascii="Century Gothic" w:hAnsi="Century Gothic"/>
            </w:rPr>
            <w:t xml:space="preserve"> authorizin</w:t>
          </w:r>
          <w:r>
            <w:rPr>
              <w:rFonts w:ascii="Century Gothic" w:hAnsi="Century Gothic"/>
            </w:rPr>
            <w:t>g the City Manager to execute an Addendum to a Professional</w:t>
          </w:r>
          <w:r w:rsidRPr="00F85B1F">
            <w:rPr>
              <w:rFonts w:ascii="Century Gothic" w:hAnsi="Century Gothic"/>
            </w:rPr>
            <w:t xml:space="preserve"> Engineer</w:t>
          </w:r>
          <w:r>
            <w:rPr>
              <w:rFonts w:ascii="Century Gothic" w:hAnsi="Century Gothic"/>
            </w:rPr>
            <w:t xml:space="preserve">ing Services Agreement with </w:t>
          </w:r>
          <w:r w:rsidR="00B17AF8" w:rsidRPr="00B17AF8">
            <w:rPr>
              <w:rStyle w:val="Style3"/>
              <w:rFonts w:eastAsiaTheme="majorEastAsia"/>
            </w:rPr>
            <w:t>Burns &amp;</w:t>
          </w:r>
          <w:r w:rsidR="00B17AF8">
            <w:rPr>
              <w:rStyle w:val="Style3"/>
              <w:rFonts w:eastAsiaTheme="majorEastAsia"/>
            </w:rPr>
            <w:t xml:space="preserve"> </w:t>
          </w:r>
          <w:r w:rsidR="00B17AF8" w:rsidRPr="00B17AF8">
            <w:rPr>
              <w:rStyle w:val="Style3"/>
              <w:rFonts w:eastAsiaTheme="majorEastAsia"/>
            </w:rPr>
            <w:t>McDonnell Engineering Company, Inc.</w:t>
          </w:r>
          <w:r w:rsidR="00B17AF8" w:rsidRPr="00F85B1F">
            <w:rPr>
              <w:rFonts w:ascii="Century Gothic" w:hAnsi="Century Gothic"/>
            </w:rPr>
            <w:t xml:space="preserve"> </w:t>
          </w:r>
          <w:r w:rsidRPr="00F85B1F">
            <w:rPr>
              <w:rFonts w:ascii="Century Gothic" w:hAnsi="Century Gothic"/>
            </w:rPr>
            <w:t xml:space="preserve">for the </w:t>
          </w:r>
          <w:r w:rsidR="00B17AF8" w:rsidRPr="00B17AF8">
            <w:rPr>
              <w:rFonts w:ascii="Century Gothic" w:hAnsi="Century Gothic"/>
            </w:rPr>
            <w:t>More’s Lake Remediation and Site Restoration</w:t>
          </w:r>
          <w:r w:rsidRPr="00F85B1F">
            <w:rPr>
              <w:rFonts w:ascii="Century Gothic" w:hAnsi="Century Gothic"/>
            </w:rPr>
            <w:t xml:space="preserve"> Project</w:t>
          </w:r>
          <w:r w:rsidR="00A61064">
            <w:rPr>
              <w:rFonts w:ascii="Century Gothic" w:hAnsi="Century Gothic"/>
            </w:rPr>
            <w:t xml:space="preserve"> at the Municipal Power Plant.  This addendum is necessary to help comply with newly issued federal regulations.  </w:t>
          </w:r>
          <w:r w:rsidR="000D79B9">
            <w:rPr>
              <w:rFonts w:ascii="Century Gothic" w:hAnsi="Century Gothic"/>
            </w:rPr>
            <w:t>The cost for this addendum is</w:t>
          </w:r>
          <w:r w:rsidR="000D79B9" w:rsidRPr="00A61064">
            <w:rPr>
              <w:rFonts w:ascii="Century Gothic" w:hAnsi="Century Gothic"/>
            </w:rPr>
            <w:t xml:space="preserve"> not to exceed</w:t>
          </w:r>
          <w:r w:rsidR="000D79B9">
            <w:rPr>
              <w:rFonts w:ascii="Century Gothic" w:hAnsi="Century Gothic"/>
            </w:rPr>
            <w:t xml:space="preserve"> </w:t>
          </w:r>
          <w:r w:rsidR="000D79B9" w:rsidRPr="00A61064">
            <w:rPr>
              <w:rFonts w:ascii="Century Gothic" w:hAnsi="Century Gothic"/>
            </w:rPr>
            <w:t>$340,505</w:t>
          </w:r>
          <w:r w:rsidR="000D79B9">
            <w:rPr>
              <w:rFonts w:ascii="Century Gothic" w:hAnsi="Century Gothic"/>
            </w:rPr>
            <w:t xml:space="preserve"> and is to be paid for by funds already appropriated as part of capital project E0204</w:t>
          </w:r>
          <w:r w:rsidR="000D79B9" w:rsidRPr="00A61064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B17AF8" w:rsidRPr="00B17AF8" w:rsidRDefault="00A61064" w:rsidP="00B17AF8">
          <w:pPr>
            <w:rPr>
              <w:rFonts w:ascii="Century Gothic" w:hAnsi="Century Gothic"/>
            </w:rPr>
          </w:pPr>
          <w:r w:rsidRPr="00B17AF8">
            <w:rPr>
              <w:rStyle w:val="Style3"/>
              <w:rFonts w:eastAsiaTheme="majorEastAsia"/>
            </w:rPr>
            <w:t>Burns &amp;</w:t>
          </w:r>
          <w:r>
            <w:rPr>
              <w:rStyle w:val="Style3"/>
              <w:rFonts w:eastAsiaTheme="majorEastAsia"/>
            </w:rPr>
            <w:t xml:space="preserve"> </w:t>
          </w:r>
          <w:r w:rsidRPr="00B17AF8">
            <w:rPr>
              <w:rStyle w:val="Style3"/>
              <w:rFonts w:eastAsiaTheme="majorEastAsia"/>
            </w:rPr>
            <w:t>McDonnell Engineering Company, Inc.</w:t>
          </w:r>
          <w:r w:rsidRPr="00F85B1F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is currently under contract with the City for engineering services </w:t>
          </w:r>
          <w:r w:rsidRPr="00F85B1F">
            <w:rPr>
              <w:rFonts w:ascii="Century Gothic" w:hAnsi="Century Gothic"/>
            </w:rPr>
            <w:t xml:space="preserve">for the </w:t>
          </w:r>
          <w:r w:rsidRPr="00B17AF8">
            <w:rPr>
              <w:rFonts w:ascii="Century Gothic" w:hAnsi="Century Gothic"/>
            </w:rPr>
            <w:t>More’s Lake Remediation and Site Restoration</w:t>
          </w:r>
          <w:r w:rsidRPr="00F85B1F">
            <w:rPr>
              <w:rFonts w:ascii="Century Gothic" w:hAnsi="Century Gothic"/>
            </w:rPr>
            <w:t xml:space="preserve"> Project</w:t>
          </w:r>
          <w:r>
            <w:rPr>
              <w:rFonts w:ascii="Century Gothic" w:hAnsi="Century Gothic"/>
            </w:rPr>
            <w:t xml:space="preserve"> at the Municipal Power Plant.  </w:t>
          </w:r>
          <w:r w:rsidR="00B17AF8" w:rsidRPr="00B17AF8">
            <w:rPr>
              <w:rFonts w:ascii="Century Gothic" w:hAnsi="Century Gothic"/>
            </w:rPr>
            <w:t>In June 2016, a United States Court of Appeals granted a settlement between utility industry and</w:t>
          </w:r>
          <w:r w:rsidR="00B17AF8">
            <w:rPr>
              <w:rFonts w:ascii="Century Gothic" w:hAnsi="Century Gothic"/>
            </w:rPr>
            <w:t xml:space="preserve"> </w:t>
          </w:r>
          <w:r w:rsidR="00B17AF8" w:rsidRPr="00B17AF8">
            <w:rPr>
              <w:rFonts w:ascii="Century Gothic" w:hAnsi="Century Gothic"/>
            </w:rPr>
            <w:t>environmental groups that removed the effects of the “early closure” provisions for inactive surface</w:t>
          </w:r>
          <w:r w:rsidR="00B17AF8">
            <w:rPr>
              <w:rFonts w:ascii="Century Gothic" w:hAnsi="Century Gothic"/>
            </w:rPr>
            <w:t xml:space="preserve"> </w:t>
          </w:r>
          <w:r w:rsidR="00B17AF8" w:rsidRPr="00B17AF8">
            <w:rPr>
              <w:rFonts w:ascii="Century Gothic" w:hAnsi="Century Gothic"/>
            </w:rPr>
            <w:t>impoundments under the United States Environmental Protection Agency’s (USEPA) Coal Combustion</w:t>
          </w:r>
          <w:r w:rsidR="00B17AF8">
            <w:rPr>
              <w:rFonts w:ascii="Century Gothic" w:hAnsi="Century Gothic"/>
            </w:rPr>
            <w:t xml:space="preserve"> </w:t>
          </w:r>
          <w:r w:rsidR="00B17AF8" w:rsidRPr="00B17AF8">
            <w:rPr>
              <w:rFonts w:ascii="Century Gothic" w:hAnsi="Century Gothic"/>
            </w:rPr>
            <w:t xml:space="preserve">Residual rule (40 CFR 257). </w:t>
          </w:r>
          <w:r w:rsidR="00B17AF8">
            <w:rPr>
              <w:rFonts w:ascii="Century Gothic" w:hAnsi="Century Gothic"/>
            </w:rPr>
            <w:t xml:space="preserve"> </w:t>
          </w:r>
          <w:r w:rsidR="00B17AF8" w:rsidRPr="00B17AF8">
            <w:rPr>
              <w:rFonts w:ascii="Century Gothic" w:hAnsi="Century Gothic"/>
            </w:rPr>
            <w:t>With this rule change making the “early closure” provision no longer</w:t>
          </w:r>
          <w:r w:rsidR="00B17AF8">
            <w:rPr>
              <w:rFonts w:ascii="Century Gothic" w:hAnsi="Century Gothic"/>
            </w:rPr>
            <w:t xml:space="preserve"> </w:t>
          </w:r>
          <w:r w:rsidR="00B17AF8" w:rsidRPr="00B17AF8">
            <w:rPr>
              <w:rFonts w:ascii="Century Gothic" w:hAnsi="Century Gothic"/>
            </w:rPr>
            <w:t>applicable, all inactive CCR surface impoundments must now comply with all of the rule requirements</w:t>
          </w:r>
          <w:r w:rsidR="00B17AF8">
            <w:rPr>
              <w:rFonts w:ascii="Century Gothic" w:hAnsi="Century Gothic"/>
            </w:rPr>
            <w:t xml:space="preserve"> </w:t>
          </w:r>
          <w:r w:rsidR="00B17AF8" w:rsidRPr="00B17AF8">
            <w:rPr>
              <w:rFonts w:ascii="Century Gothic" w:hAnsi="Century Gothic"/>
            </w:rPr>
            <w:t>applicable to existing/active CCR surface impoundments.</w:t>
          </w:r>
        </w:p>
        <w:p w:rsidR="00B17AF8" w:rsidRPr="00B17AF8" w:rsidRDefault="00B17AF8" w:rsidP="00B17AF8">
          <w:pPr>
            <w:rPr>
              <w:rFonts w:ascii="Century Gothic" w:hAnsi="Century Gothic"/>
            </w:rPr>
          </w:pPr>
        </w:p>
        <w:p w:rsidR="00B17AF8" w:rsidRPr="00B17AF8" w:rsidRDefault="00B17AF8" w:rsidP="00B17AF8">
          <w:pPr>
            <w:rPr>
              <w:rFonts w:ascii="Century Gothic" w:hAnsi="Century Gothic"/>
            </w:rPr>
          </w:pPr>
          <w:r w:rsidRPr="00B17AF8">
            <w:rPr>
              <w:rFonts w:ascii="Century Gothic" w:hAnsi="Century Gothic"/>
            </w:rPr>
            <w:t>The rule requires operators to implement groundwater monitoring programs prior to April 17, 2019 that</w:t>
          </w:r>
          <w:r>
            <w:rPr>
              <w:rFonts w:ascii="Century Gothic" w:hAnsi="Century Gothic"/>
            </w:rPr>
            <w:t xml:space="preserve"> </w:t>
          </w:r>
          <w:r w:rsidRPr="00B17AF8">
            <w:rPr>
              <w:rFonts w:ascii="Century Gothic" w:hAnsi="Century Gothic"/>
            </w:rPr>
            <w:t xml:space="preserve">are capable of detecting releases to shallow groundwater. </w:t>
          </w:r>
          <w:r>
            <w:rPr>
              <w:rFonts w:ascii="Century Gothic" w:hAnsi="Century Gothic"/>
            </w:rPr>
            <w:t xml:space="preserve"> </w:t>
          </w:r>
          <w:r w:rsidRPr="00B17AF8">
            <w:rPr>
              <w:rFonts w:ascii="Century Gothic" w:hAnsi="Century Gothic"/>
            </w:rPr>
            <w:t>To meet this requirement, owners must install</w:t>
          </w:r>
          <w:r>
            <w:rPr>
              <w:rFonts w:ascii="Century Gothic" w:hAnsi="Century Gothic"/>
            </w:rPr>
            <w:t xml:space="preserve"> </w:t>
          </w:r>
          <w:r w:rsidRPr="00B17AF8">
            <w:rPr>
              <w:rFonts w:ascii="Century Gothic" w:hAnsi="Century Gothic"/>
            </w:rPr>
            <w:t>well networks and conduct eight (8) rounds of background monitoring prior to April 17, 2019.</w:t>
          </w:r>
        </w:p>
        <w:p w:rsidR="00B17AF8" w:rsidRPr="00B17AF8" w:rsidRDefault="00B17AF8" w:rsidP="00B17AF8">
          <w:pPr>
            <w:rPr>
              <w:rFonts w:ascii="Century Gothic" w:hAnsi="Century Gothic"/>
            </w:rPr>
          </w:pPr>
        </w:p>
        <w:p w:rsidR="00B17AF8" w:rsidRDefault="008C2476" w:rsidP="00B17AF8">
          <w:pPr>
            <w:rPr>
              <w:rFonts w:ascii="Century Gothic" w:hAnsi="Century Gothic"/>
            </w:rPr>
          </w:pPr>
          <w:sdt>
            <w:sdtPr>
              <w:rPr>
                <w:rFonts w:ascii="Century Gothic" w:hAnsi="Century Gothic"/>
              </w:rPr>
              <w:id w:val="-1158619840"/>
              <w:placeholder>
                <w:docPart w:val="C834E8F609FD4F98B1C3DB7D475878C3"/>
              </w:placeholder>
            </w:sdtPr>
            <w:sdtEndPr/>
            <w:sdtContent>
              <w:r w:rsidR="00B17AF8">
                <w:rPr>
                  <w:rFonts w:ascii="Century Gothic" w:hAnsi="Century Gothic"/>
                </w:rPr>
                <w:t>An addendum to the existing Professional</w:t>
              </w:r>
              <w:r w:rsidR="00B17AF8" w:rsidRPr="00F85B1F">
                <w:rPr>
                  <w:rFonts w:ascii="Century Gothic" w:hAnsi="Century Gothic"/>
                </w:rPr>
                <w:t xml:space="preserve"> Engineer</w:t>
              </w:r>
              <w:r w:rsidR="00B17AF8">
                <w:rPr>
                  <w:rFonts w:ascii="Century Gothic" w:hAnsi="Century Gothic"/>
                </w:rPr>
                <w:t xml:space="preserve">ing Services Agreement with </w:t>
              </w:r>
              <w:r w:rsidR="00B17AF8" w:rsidRPr="00B17AF8">
                <w:rPr>
                  <w:rStyle w:val="Style3"/>
                  <w:rFonts w:eastAsiaTheme="majorEastAsia"/>
                </w:rPr>
                <w:t>Burns &amp;</w:t>
              </w:r>
              <w:r w:rsidR="00B17AF8">
                <w:rPr>
                  <w:rStyle w:val="Style3"/>
                  <w:rFonts w:eastAsiaTheme="majorEastAsia"/>
                </w:rPr>
                <w:t xml:space="preserve"> </w:t>
              </w:r>
              <w:r w:rsidR="00B17AF8" w:rsidRPr="00B17AF8">
                <w:rPr>
                  <w:rStyle w:val="Style3"/>
                  <w:rFonts w:eastAsiaTheme="majorEastAsia"/>
                </w:rPr>
                <w:t>McDonnell Engineering Company, Inc.</w:t>
              </w:r>
              <w:r w:rsidR="00A61064">
                <w:rPr>
                  <w:rStyle w:val="Style3"/>
                  <w:rFonts w:eastAsiaTheme="majorEastAsia"/>
                </w:rPr>
                <w:t xml:space="preserve"> </w:t>
              </w:r>
              <w:r w:rsidR="00A61064">
                <w:rPr>
                  <w:rFonts w:ascii="Century Gothic" w:hAnsi="Century Gothic"/>
                </w:rPr>
                <w:t xml:space="preserve">has been developed </w:t>
              </w:r>
            </w:sdtContent>
          </w:sdt>
          <w:r w:rsidR="00B17AF8" w:rsidRPr="00B17AF8">
            <w:rPr>
              <w:rFonts w:ascii="Century Gothic" w:hAnsi="Century Gothic"/>
            </w:rPr>
            <w:t>for completing a review of the existing groundwater</w:t>
          </w:r>
          <w:r w:rsidR="00B17AF8">
            <w:rPr>
              <w:rFonts w:ascii="Century Gothic" w:hAnsi="Century Gothic"/>
            </w:rPr>
            <w:t xml:space="preserve"> </w:t>
          </w:r>
          <w:r w:rsidR="00B17AF8" w:rsidRPr="00B17AF8">
            <w:rPr>
              <w:rFonts w:ascii="Century Gothic" w:hAnsi="Century Gothic"/>
            </w:rPr>
            <w:t>monitoring network for inactive CCR surface impoundment (locally known as More’s Lake) at the</w:t>
          </w:r>
          <w:r w:rsidR="00B17AF8">
            <w:rPr>
              <w:rFonts w:ascii="Century Gothic" w:hAnsi="Century Gothic"/>
            </w:rPr>
            <w:t xml:space="preserve"> </w:t>
          </w:r>
          <w:r w:rsidR="00B17AF8" w:rsidRPr="00B17AF8">
            <w:rPr>
              <w:rFonts w:ascii="Century Gothic" w:hAnsi="Century Gothic"/>
            </w:rPr>
            <w:t>City’s Municipal Power Plant in Columbia, Missouri and provide implementation of groundwater</w:t>
          </w:r>
          <w:r w:rsidR="00A61064">
            <w:rPr>
              <w:rFonts w:ascii="Century Gothic" w:hAnsi="Century Gothic"/>
            </w:rPr>
            <w:t xml:space="preserve"> </w:t>
          </w:r>
          <w:r w:rsidR="00B17AF8" w:rsidRPr="00B17AF8">
            <w:rPr>
              <w:rFonts w:ascii="Century Gothic" w:hAnsi="Century Gothic"/>
            </w:rPr>
            <w:t>management activities to support compliance with the federal CCR rule. The City has also requested</w:t>
          </w:r>
          <w:r w:rsidR="00A61064">
            <w:rPr>
              <w:rFonts w:ascii="Century Gothic" w:hAnsi="Century Gothic"/>
            </w:rPr>
            <w:t xml:space="preserve"> </w:t>
          </w:r>
          <w:r w:rsidR="00B17AF8" w:rsidRPr="00B17AF8">
            <w:rPr>
              <w:rFonts w:ascii="Century Gothic" w:hAnsi="Century Gothic"/>
            </w:rPr>
            <w:t>Burns &amp; McDonnell include a task for preparing a Fugitive Dust Control Plan, also required by the</w:t>
          </w:r>
          <w:r w:rsidR="00A61064">
            <w:rPr>
              <w:rFonts w:ascii="Century Gothic" w:hAnsi="Century Gothic"/>
            </w:rPr>
            <w:t xml:space="preserve"> </w:t>
          </w:r>
          <w:r w:rsidR="00B17AF8" w:rsidRPr="00B17AF8">
            <w:rPr>
              <w:rFonts w:ascii="Century Gothic" w:hAnsi="Century Gothic"/>
            </w:rPr>
            <w:t xml:space="preserve">federal CCR rule. </w:t>
          </w:r>
        </w:p>
        <w:p w:rsidR="00A61064" w:rsidRDefault="00A61064" w:rsidP="00B17AF8">
          <w:pPr>
            <w:rPr>
              <w:rFonts w:ascii="Century Gothic" w:hAnsi="Century Gothic"/>
            </w:rPr>
          </w:pPr>
        </w:p>
        <w:p w:rsidR="00CE4274" w:rsidRDefault="00A61064" w:rsidP="00DC7E91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The cost for this addendum is</w:t>
          </w:r>
          <w:r w:rsidRPr="00A61064">
            <w:rPr>
              <w:rFonts w:ascii="Century Gothic" w:hAnsi="Century Gothic"/>
            </w:rPr>
            <w:t xml:space="preserve"> not to exceed</w:t>
          </w:r>
          <w:r w:rsidR="000D79B9">
            <w:rPr>
              <w:rFonts w:ascii="Century Gothic" w:hAnsi="Century Gothic"/>
            </w:rPr>
            <w:t xml:space="preserve"> </w:t>
          </w:r>
          <w:r w:rsidRPr="00A61064">
            <w:rPr>
              <w:rFonts w:ascii="Century Gothic" w:hAnsi="Century Gothic"/>
            </w:rPr>
            <w:t>$340,505</w:t>
          </w:r>
          <w:r w:rsidR="000D79B9">
            <w:rPr>
              <w:rFonts w:ascii="Century Gothic" w:hAnsi="Century Gothic"/>
            </w:rPr>
            <w:t xml:space="preserve"> and is to be paid for by funds already appropriated as part of capital project E0204</w:t>
          </w:r>
          <w:r w:rsidRPr="00A61064">
            <w:rPr>
              <w:rFonts w:ascii="Century Gothic" w:hAnsi="Century Gothic"/>
            </w:rPr>
            <w:t>.</w:t>
          </w:r>
        </w:p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8A5FBA" w:rsidRDefault="008A5FBA" w:rsidP="00D44CD9">
      <w:pPr>
        <w:tabs>
          <w:tab w:val="left" w:pos="4425"/>
        </w:tabs>
        <w:rPr>
          <w:rFonts w:ascii="Century Gothic" w:hAnsi="Century Gothic"/>
        </w:rPr>
      </w:pPr>
      <w:bookmarkStart w:id="0" w:name="_GoBack"/>
      <w:bookmarkEnd w:id="0"/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Fonts w:ascii="Century Gothic" w:hAnsi="Century Gothic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/>
        <w:sdtContent>
          <w:r w:rsidR="00B56589" w:rsidRPr="00B56589">
            <w:rPr>
              <w:rFonts w:ascii="Century Gothic" w:hAnsi="Century Gothic"/>
            </w:rPr>
            <w:t>The total for this addendum shall not exceed $340,505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549F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8C2476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549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549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549F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8C2476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2549F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549F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549F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549F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549F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2549F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B56589" w:rsidP="00B5658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6/20/2016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B56589" w:rsidP="00B56589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 149-16</w:t>
                </w:r>
                <w:r w:rsidR="0022549F">
                  <w:rPr>
                    <w:rFonts w:ascii="Century Gothic" w:hAnsi="Century Gothic"/>
                  </w:rPr>
                  <w:t xml:space="preserve"> Agreement for </w:t>
                </w:r>
                <w:r w:rsidRPr="00B56589">
                  <w:rPr>
                    <w:rFonts w:ascii="Century Gothic" w:hAnsi="Century Gothic"/>
                  </w:rPr>
                  <w:t>Professional Engineering Services Agreement with Burns &amp; McDonnell Engineering Company, Inc. for the More’s Lake Remediation and Site Restoration Project at the Municipal Power Plant.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D85A25" w:rsidRDefault="00D85A2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C24219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C24219">
            <w:rPr>
              <w:rFonts w:ascii="Century Gothic" w:hAnsi="Century Gothic"/>
            </w:rPr>
            <w:t xml:space="preserve">Staff </w:t>
          </w:r>
          <w:r>
            <w:rPr>
              <w:rFonts w:ascii="Century Gothic" w:hAnsi="Century Gothic"/>
            </w:rPr>
            <w:t>recommends</w:t>
          </w:r>
          <w:r w:rsidRPr="00C24219">
            <w:rPr>
              <w:rFonts w:ascii="Century Gothic" w:hAnsi="Century Gothic"/>
            </w:rPr>
            <w:t xml:space="preserve"> Council </w:t>
          </w:r>
          <w:r>
            <w:rPr>
              <w:rFonts w:ascii="Century Gothic" w:hAnsi="Century Gothic"/>
            </w:rPr>
            <w:t>approve</w:t>
          </w:r>
          <w:r w:rsidRPr="00C24219">
            <w:rPr>
              <w:rFonts w:ascii="Century Gothic" w:hAnsi="Century Gothic"/>
            </w:rPr>
            <w:t xml:space="preserve"> </w:t>
          </w:r>
          <w:r w:rsidR="00B56589" w:rsidRPr="00F85B1F">
            <w:rPr>
              <w:rFonts w:ascii="Century Gothic" w:hAnsi="Century Gothic"/>
            </w:rPr>
            <w:t>a</w:t>
          </w:r>
          <w:r w:rsidR="00B56589">
            <w:rPr>
              <w:rFonts w:ascii="Century Gothic" w:hAnsi="Century Gothic"/>
            </w:rPr>
            <w:t>n</w:t>
          </w:r>
          <w:r w:rsidR="00B56589" w:rsidRPr="00F85B1F">
            <w:rPr>
              <w:rFonts w:ascii="Century Gothic" w:hAnsi="Century Gothic"/>
            </w:rPr>
            <w:t xml:space="preserve"> </w:t>
          </w:r>
          <w:r w:rsidR="00B56589">
            <w:rPr>
              <w:rFonts w:ascii="Century Gothic" w:hAnsi="Century Gothic"/>
            </w:rPr>
            <w:t>ordinance</w:t>
          </w:r>
          <w:r w:rsidR="00B56589" w:rsidRPr="00F85B1F">
            <w:rPr>
              <w:rFonts w:ascii="Century Gothic" w:hAnsi="Century Gothic"/>
            </w:rPr>
            <w:t xml:space="preserve"> authorizin</w:t>
          </w:r>
          <w:r w:rsidR="00B56589">
            <w:rPr>
              <w:rFonts w:ascii="Century Gothic" w:hAnsi="Century Gothic"/>
            </w:rPr>
            <w:t>g the City Manager to execute an Addendum to a Professional</w:t>
          </w:r>
          <w:r w:rsidR="00B56589" w:rsidRPr="00F85B1F">
            <w:rPr>
              <w:rFonts w:ascii="Century Gothic" w:hAnsi="Century Gothic"/>
            </w:rPr>
            <w:t xml:space="preserve"> Engineer</w:t>
          </w:r>
          <w:r w:rsidR="00B56589">
            <w:rPr>
              <w:rFonts w:ascii="Century Gothic" w:hAnsi="Century Gothic"/>
            </w:rPr>
            <w:t xml:space="preserve">ing Services Agreement with </w:t>
          </w:r>
          <w:r w:rsidR="00B56589" w:rsidRPr="00B17AF8">
            <w:rPr>
              <w:rStyle w:val="Style3"/>
              <w:rFonts w:eastAsiaTheme="majorEastAsia"/>
            </w:rPr>
            <w:t>Burns &amp;</w:t>
          </w:r>
          <w:r w:rsidR="00B56589">
            <w:rPr>
              <w:rStyle w:val="Style3"/>
              <w:rFonts w:eastAsiaTheme="majorEastAsia"/>
            </w:rPr>
            <w:t xml:space="preserve"> </w:t>
          </w:r>
          <w:r w:rsidR="00B56589" w:rsidRPr="00B17AF8">
            <w:rPr>
              <w:rStyle w:val="Style3"/>
              <w:rFonts w:eastAsiaTheme="majorEastAsia"/>
            </w:rPr>
            <w:t>McDonnell Engineering Company, Inc.</w:t>
          </w:r>
          <w:r w:rsidR="00B56589" w:rsidRPr="00F85B1F">
            <w:rPr>
              <w:rFonts w:ascii="Century Gothic" w:hAnsi="Century Gothic"/>
            </w:rPr>
            <w:t xml:space="preserve"> for the </w:t>
          </w:r>
          <w:r w:rsidR="00B56589" w:rsidRPr="00B17AF8">
            <w:rPr>
              <w:rFonts w:ascii="Century Gothic" w:hAnsi="Century Gothic"/>
            </w:rPr>
            <w:t>More’s Lake Remediation and Site Restoration</w:t>
          </w:r>
          <w:r w:rsidR="00B56589" w:rsidRPr="00F85B1F">
            <w:rPr>
              <w:rFonts w:ascii="Century Gothic" w:hAnsi="Century Gothic"/>
            </w:rPr>
            <w:t xml:space="preserve"> Project</w:t>
          </w:r>
          <w:r w:rsidR="00B56589">
            <w:rPr>
              <w:rFonts w:ascii="Century Gothic" w:hAnsi="Century Gothic"/>
            </w:rPr>
            <w:t xml:space="preserve"> at the Municipal Power Plant. 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76" w:rsidRDefault="008C2476" w:rsidP="004A4C2D">
      <w:r>
        <w:separator/>
      </w:r>
    </w:p>
  </w:endnote>
  <w:endnote w:type="continuationSeparator" w:id="0">
    <w:p w:rsidR="008C2476" w:rsidRDefault="008C2476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76" w:rsidRDefault="008C2476" w:rsidP="004A4C2D">
      <w:r>
        <w:separator/>
      </w:r>
    </w:p>
  </w:footnote>
  <w:footnote w:type="continuationSeparator" w:id="0">
    <w:p w:rsidR="008C2476" w:rsidRDefault="008C2476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85E3E"/>
    <w:rsid w:val="00092AD1"/>
    <w:rsid w:val="000D79B9"/>
    <w:rsid w:val="000E2AA6"/>
    <w:rsid w:val="000E3DAB"/>
    <w:rsid w:val="0011191B"/>
    <w:rsid w:val="00160464"/>
    <w:rsid w:val="001E142A"/>
    <w:rsid w:val="001F1288"/>
    <w:rsid w:val="0022549F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14419"/>
    <w:rsid w:val="005206E9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7D290F"/>
    <w:rsid w:val="008078EB"/>
    <w:rsid w:val="008372DA"/>
    <w:rsid w:val="00852DF7"/>
    <w:rsid w:val="00883565"/>
    <w:rsid w:val="008A5FBA"/>
    <w:rsid w:val="008C2476"/>
    <w:rsid w:val="008C6849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06F0C"/>
    <w:rsid w:val="00A37B59"/>
    <w:rsid w:val="00A61064"/>
    <w:rsid w:val="00A67E22"/>
    <w:rsid w:val="00A85777"/>
    <w:rsid w:val="00B158FC"/>
    <w:rsid w:val="00B17AF8"/>
    <w:rsid w:val="00B56589"/>
    <w:rsid w:val="00B62049"/>
    <w:rsid w:val="00B972D7"/>
    <w:rsid w:val="00BA374B"/>
    <w:rsid w:val="00BD7739"/>
    <w:rsid w:val="00BE10D5"/>
    <w:rsid w:val="00BE5FE4"/>
    <w:rsid w:val="00C24219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C7E9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3609E"/>
    <w:rsid w:val="00F61EE4"/>
    <w:rsid w:val="00F85B1F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5472A2-C770-4E36-9F7F-673FF112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C834E8F609FD4F98B1C3DB7D4758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16236-581C-4646-BB2B-B80C92FA6D75}"/>
      </w:docPartPr>
      <w:docPartBody>
        <w:p w:rsidR="00773AF5" w:rsidRDefault="00DE76B1" w:rsidP="00DE76B1">
          <w:pPr>
            <w:pStyle w:val="C834E8F609FD4F98B1C3DB7D475878C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773AF5"/>
    <w:rsid w:val="008F5C85"/>
    <w:rsid w:val="009B3AA1"/>
    <w:rsid w:val="00B070C6"/>
    <w:rsid w:val="00B54DAB"/>
    <w:rsid w:val="00BB21DC"/>
    <w:rsid w:val="00C22202"/>
    <w:rsid w:val="00D432C7"/>
    <w:rsid w:val="00D626D5"/>
    <w:rsid w:val="00DE76B1"/>
    <w:rsid w:val="00E97020"/>
    <w:rsid w:val="00EF0954"/>
    <w:rsid w:val="00F03827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DE76B1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34E8F609FD4F98B1C3DB7D475878C3">
    <w:name w:val="C834E8F609FD4F98B1C3DB7D475878C3"/>
    <w:rsid w:val="00DE76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3BA4-BD84-4B25-A033-D8FAD87C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11</cp:revision>
  <cp:lastPrinted>2013-11-01T14:38:00Z</cp:lastPrinted>
  <dcterms:created xsi:type="dcterms:W3CDTF">2015-10-23T14:06:00Z</dcterms:created>
  <dcterms:modified xsi:type="dcterms:W3CDTF">2016-12-09T21:05:00Z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