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8E12CE">
            <w:rPr>
              <w:rStyle w:val="Style3"/>
              <w:rFonts w:eastAsiaTheme="majorEastAsia"/>
            </w:rPr>
            <w:t>Information Technology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Fonts w:ascii="Century Gothic" w:hAnsi="Century Gothic"/>
          </w:rPr>
          <w:id w:val="-760911411"/>
          <w:placeholder>
            <w:docPart w:val="27CBE994B9AA4DECABC1083C1C3CD000"/>
          </w:placeholder>
          <w:date w:fullDate="2018-01-16T01:00:00Z">
            <w:dateFormat w:val="MMMM d, yyyy"/>
            <w:lid w:val="en-US"/>
            <w:storeMappedDataAs w:val="dateTime"/>
            <w:calendar w:val="gregorian"/>
          </w:date>
        </w:sdtPr>
        <w:sdtContent>
          <w:r w:rsidR="008E12CE" w:rsidRPr="008E12CE">
            <w:rPr>
              <w:rFonts w:ascii="Century Gothic" w:hAnsi="Century Gothic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E12CE" w:rsidRPr="008E12CE">
            <w:rPr>
              <w:rFonts w:ascii="Century Gothic" w:hAnsi="Century Gothic"/>
            </w:rPr>
            <w:t>A</w:t>
          </w:r>
          <w:r w:rsidR="008E12CE" w:rsidRPr="008E12CE">
            <w:rPr>
              <w:rFonts w:ascii="Century Gothic" w:hAnsi="Century Gothic"/>
              <w:spacing w:val="2"/>
            </w:rPr>
            <w:t>m</w:t>
          </w:r>
          <w:r w:rsidR="008E12CE" w:rsidRPr="008E12CE">
            <w:rPr>
              <w:rFonts w:ascii="Century Gothic" w:hAnsi="Century Gothic"/>
            </w:rPr>
            <w:t>e</w:t>
          </w:r>
          <w:r w:rsidR="008E12CE" w:rsidRPr="008E12CE">
            <w:rPr>
              <w:rFonts w:ascii="Century Gothic" w:hAnsi="Century Gothic"/>
              <w:spacing w:val="-3"/>
            </w:rPr>
            <w:t>n</w:t>
          </w:r>
          <w:r w:rsidR="008E12CE" w:rsidRPr="008E12CE">
            <w:rPr>
              <w:rFonts w:ascii="Century Gothic" w:hAnsi="Century Gothic"/>
            </w:rPr>
            <w:t>ding</w:t>
          </w:r>
          <w:r w:rsidR="008E12CE" w:rsidRPr="008E12CE">
            <w:rPr>
              <w:rFonts w:ascii="Century Gothic" w:hAnsi="Century Gothic"/>
              <w:spacing w:val="-4"/>
            </w:rPr>
            <w:t xml:space="preserve"> </w:t>
          </w:r>
          <w:r w:rsidR="008E12CE" w:rsidRPr="008E12CE">
            <w:rPr>
              <w:rFonts w:ascii="Century Gothic" w:hAnsi="Century Gothic"/>
              <w:spacing w:val="-6"/>
            </w:rPr>
            <w:t>t</w:t>
          </w:r>
          <w:r w:rsidR="008E12CE" w:rsidRPr="008E12CE">
            <w:rPr>
              <w:rFonts w:ascii="Century Gothic" w:hAnsi="Century Gothic"/>
            </w:rPr>
            <w:t>he</w:t>
          </w:r>
          <w:r w:rsidR="008E12CE" w:rsidRPr="008E12CE">
            <w:rPr>
              <w:rFonts w:ascii="Century Gothic" w:hAnsi="Century Gothic"/>
              <w:spacing w:val="-4"/>
            </w:rPr>
            <w:t xml:space="preserve"> </w:t>
          </w:r>
          <w:r w:rsidR="008E12CE" w:rsidRPr="008E12CE">
            <w:rPr>
              <w:rFonts w:ascii="Century Gothic" w:hAnsi="Century Gothic"/>
              <w:spacing w:val="1"/>
            </w:rPr>
            <w:t>F</w:t>
          </w:r>
          <w:r w:rsidR="008E12CE" w:rsidRPr="008E12CE">
            <w:rPr>
              <w:rFonts w:ascii="Century Gothic" w:hAnsi="Century Gothic"/>
            </w:rPr>
            <w:t>Y</w:t>
          </w:r>
          <w:r w:rsidR="008E12CE" w:rsidRPr="008E12CE">
            <w:rPr>
              <w:rFonts w:ascii="Century Gothic" w:hAnsi="Century Gothic"/>
              <w:spacing w:val="-3"/>
            </w:rPr>
            <w:t xml:space="preserve"> </w:t>
          </w:r>
          <w:r w:rsidR="008E12CE" w:rsidRPr="008E12CE">
            <w:rPr>
              <w:rFonts w:ascii="Century Gothic" w:hAnsi="Century Gothic"/>
            </w:rPr>
            <w:t>2</w:t>
          </w:r>
          <w:r w:rsidR="008E12CE" w:rsidRPr="008E12CE">
            <w:rPr>
              <w:rFonts w:ascii="Century Gothic" w:hAnsi="Century Gothic"/>
              <w:spacing w:val="-2"/>
            </w:rPr>
            <w:t>0</w:t>
          </w:r>
          <w:r w:rsidR="008E12CE" w:rsidRPr="008E12CE">
            <w:rPr>
              <w:rFonts w:ascii="Century Gothic" w:hAnsi="Century Gothic"/>
              <w:spacing w:val="-1"/>
            </w:rPr>
            <w:t>1</w:t>
          </w:r>
          <w:r w:rsidR="008E12CE" w:rsidRPr="008E12CE">
            <w:rPr>
              <w:rFonts w:ascii="Century Gothic" w:hAnsi="Century Gothic"/>
            </w:rPr>
            <w:t>8</w:t>
          </w:r>
          <w:r w:rsidR="008E12CE" w:rsidRPr="008E12CE">
            <w:rPr>
              <w:rFonts w:ascii="Century Gothic" w:hAnsi="Century Gothic"/>
              <w:spacing w:val="-4"/>
            </w:rPr>
            <w:t xml:space="preserve"> </w:t>
          </w:r>
          <w:r w:rsidR="008E12CE" w:rsidRPr="008E12CE">
            <w:rPr>
              <w:rFonts w:ascii="Century Gothic" w:hAnsi="Century Gothic"/>
            </w:rPr>
            <w:t>Annual Bu</w:t>
          </w:r>
          <w:r w:rsidR="008E12CE" w:rsidRPr="008E12CE">
            <w:rPr>
              <w:rFonts w:ascii="Century Gothic" w:hAnsi="Century Gothic"/>
              <w:spacing w:val="1"/>
            </w:rPr>
            <w:t>d</w:t>
          </w:r>
          <w:r w:rsidR="008E12CE" w:rsidRPr="008E12CE">
            <w:rPr>
              <w:rFonts w:ascii="Century Gothic" w:hAnsi="Century Gothic"/>
            </w:rPr>
            <w:t>get to</w:t>
          </w:r>
          <w:r w:rsidR="008E12CE" w:rsidRPr="008E12CE">
            <w:rPr>
              <w:rFonts w:ascii="Century Gothic" w:hAnsi="Century Gothic"/>
              <w:spacing w:val="-7"/>
            </w:rPr>
            <w:t xml:space="preserve"> </w:t>
          </w:r>
          <w:r w:rsidR="008E12CE" w:rsidRPr="008E12CE">
            <w:rPr>
              <w:rFonts w:ascii="Century Gothic" w:hAnsi="Century Gothic"/>
            </w:rPr>
            <w:t>reassign</w:t>
          </w:r>
          <w:r w:rsidR="008E12CE" w:rsidRPr="008E12CE">
            <w:rPr>
              <w:rFonts w:ascii="Century Gothic" w:hAnsi="Century Gothic"/>
              <w:spacing w:val="-4"/>
            </w:rPr>
            <w:t xml:space="preserve"> </w:t>
          </w:r>
          <w:r w:rsidR="008E12CE" w:rsidRPr="008E12CE">
            <w:rPr>
              <w:rFonts w:ascii="Century Gothic" w:hAnsi="Century Gothic" w:cs="Arial"/>
              <w:shd w:val="clear" w:color="auto" w:fill="FFFFFF"/>
            </w:rPr>
            <w:t>a soon to be vacant .50 FTE GIS Planning Analyst, C6 exempt, to a new classification 1.0 FTE GIS Data Analyst, C6 non-exempt.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8E12CE" w:rsidRDefault="008E12CE">
          <w:pPr>
            <w:rPr>
              <w:rFonts w:ascii="Century Gothic" w:hAnsi="Century Gothic"/>
            </w:rPr>
          </w:pPr>
          <w:r w:rsidRPr="008E12CE">
            <w:rPr>
              <w:rFonts w:ascii="Century Gothic" w:hAnsi="Century Gothic"/>
              <w:spacing w:val="2"/>
            </w:rPr>
            <w:t>M</w:t>
          </w:r>
          <w:r w:rsidRPr="008E12CE">
            <w:rPr>
              <w:rFonts w:ascii="Century Gothic" w:hAnsi="Century Gothic"/>
              <w:spacing w:val="-2"/>
            </w:rPr>
            <w:t>o</w:t>
          </w:r>
          <w:r w:rsidRPr="008E12CE">
            <w:rPr>
              <w:rFonts w:ascii="Century Gothic" w:hAnsi="Century Gothic"/>
            </w:rPr>
            <w:t>di</w:t>
          </w:r>
          <w:r w:rsidRPr="008E12CE">
            <w:rPr>
              <w:rFonts w:ascii="Century Gothic" w:hAnsi="Century Gothic"/>
              <w:spacing w:val="-1"/>
            </w:rPr>
            <w:t>f</w:t>
          </w:r>
          <w:r w:rsidRPr="008E12CE">
            <w:rPr>
              <w:rFonts w:ascii="Century Gothic" w:hAnsi="Century Gothic"/>
            </w:rPr>
            <w:t>ies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  <w:spacing w:val="-6"/>
            </w:rPr>
            <w:t>t</w:t>
          </w:r>
          <w:r w:rsidRPr="008E12CE">
            <w:rPr>
              <w:rFonts w:ascii="Century Gothic" w:hAnsi="Century Gothic"/>
            </w:rPr>
            <w:t>he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-2"/>
            </w:rPr>
            <w:t>F</w:t>
          </w:r>
          <w:r w:rsidRPr="008E12CE">
            <w:rPr>
              <w:rFonts w:ascii="Century Gothic" w:hAnsi="Century Gothic"/>
            </w:rPr>
            <w:t>Y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1"/>
            </w:rPr>
            <w:t>2</w:t>
          </w:r>
          <w:r w:rsidRPr="008E12CE">
            <w:rPr>
              <w:rFonts w:ascii="Century Gothic" w:hAnsi="Century Gothic"/>
              <w:spacing w:val="-1"/>
            </w:rPr>
            <w:t>01</w:t>
          </w:r>
          <w:r w:rsidRPr="008E12CE">
            <w:rPr>
              <w:rFonts w:ascii="Century Gothic" w:hAnsi="Century Gothic"/>
            </w:rPr>
            <w:t>8</w:t>
          </w:r>
          <w:r w:rsidRPr="008E12CE">
            <w:rPr>
              <w:rFonts w:ascii="Century Gothic" w:hAnsi="Century Gothic"/>
              <w:spacing w:val="-2"/>
            </w:rPr>
            <w:t xml:space="preserve"> </w:t>
          </w:r>
          <w:r w:rsidRPr="008E12CE">
            <w:rPr>
              <w:rFonts w:ascii="Century Gothic" w:hAnsi="Century Gothic"/>
              <w:spacing w:val="-5"/>
            </w:rPr>
            <w:t>C</w:t>
          </w:r>
          <w:r w:rsidRPr="008E12CE">
            <w:rPr>
              <w:rFonts w:ascii="Century Gothic" w:hAnsi="Century Gothic"/>
              <w:spacing w:val="4"/>
            </w:rPr>
            <w:t>l</w:t>
          </w:r>
          <w:r w:rsidRPr="008E12CE">
            <w:rPr>
              <w:rFonts w:ascii="Century Gothic" w:hAnsi="Century Gothic"/>
              <w:spacing w:val="-1"/>
            </w:rPr>
            <w:t>a</w:t>
          </w:r>
          <w:r w:rsidRPr="008E12CE">
            <w:rPr>
              <w:rFonts w:ascii="Century Gothic" w:hAnsi="Century Gothic"/>
            </w:rPr>
            <w:t>ssi</w:t>
          </w:r>
          <w:r w:rsidRPr="008E12CE">
            <w:rPr>
              <w:rFonts w:ascii="Century Gothic" w:hAnsi="Century Gothic"/>
              <w:spacing w:val="-1"/>
            </w:rPr>
            <w:t>f</w:t>
          </w:r>
          <w:r w:rsidRPr="008E12CE">
            <w:rPr>
              <w:rFonts w:ascii="Century Gothic" w:hAnsi="Century Gothic"/>
            </w:rPr>
            <w:t>ic</w:t>
          </w:r>
          <w:r w:rsidRPr="008E12CE">
            <w:rPr>
              <w:rFonts w:ascii="Century Gothic" w:hAnsi="Century Gothic"/>
              <w:spacing w:val="1"/>
            </w:rPr>
            <w:t>a</w:t>
          </w:r>
          <w:r w:rsidRPr="008E12CE">
            <w:rPr>
              <w:rFonts w:ascii="Century Gothic" w:hAnsi="Century Gothic"/>
              <w:spacing w:val="-6"/>
            </w:rPr>
            <w:t>t</w:t>
          </w:r>
          <w:r w:rsidRPr="008E12CE">
            <w:rPr>
              <w:rFonts w:ascii="Century Gothic" w:hAnsi="Century Gothic"/>
            </w:rPr>
            <w:t>i</w:t>
          </w:r>
          <w:r w:rsidRPr="008E12CE">
            <w:rPr>
              <w:rFonts w:ascii="Century Gothic" w:hAnsi="Century Gothic"/>
              <w:spacing w:val="-2"/>
            </w:rPr>
            <w:t>o</w:t>
          </w:r>
          <w:r w:rsidRPr="008E12CE">
            <w:rPr>
              <w:rFonts w:ascii="Century Gothic" w:hAnsi="Century Gothic"/>
            </w:rPr>
            <w:t>n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</w:rPr>
            <w:t>and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</w:rPr>
            <w:t>P</w:t>
          </w:r>
          <w:r w:rsidRPr="008E12CE">
            <w:rPr>
              <w:rFonts w:ascii="Century Gothic" w:hAnsi="Century Gothic"/>
              <w:spacing w:val="1"/>
            </w:rPr>
            <w:t>a</w:t>
          </w:r>
          <w:r w:rsidRPr="008E12CE">
            <w:rPr>
              <w:rFonts w:ascii="Century Gothic" w:hAnsi="Century Gothic"/>
            </w:rPr>
            <w:t>y</w:t>
          </w:r>
          <w:r w:rsidRPr="008E12CE">
            <w:rPr>
              <w:rFonts w:ascii="Century Gothic" w:hAnsi="Century Gothic"/>
              <w:spacing w:val="-6"/>
            </w:rPr>
            <w:t xml:space="preserve"> </w:t>
          </w:r>
          <w:r w:rsidRPr="008E12CE">
            <w:rPr>
              <w:rFonts w:ascii="Century Gothic" w:hAnsi="Century Gothic"/>
            </w:rPr>
            <w:t>P</w:t>
          </w:r>
          <w:r w:rsidRPr="008E12CE">
            <w:rPr>
              <w:rFonts w:ascii="Century Gothic" w:hAnsi="Century Gothic"/>
              <w:spacing w:val="4"/>
            </w:rPr>
            <w:t>l</w:t>
          </w:r>
          <w:r w:rsidRPr="008E12CE">
            <w:rPr>
              <w:rFonts w:ascii="Century Gothic" w:hAnsi="Century Gothic"/>
              <w:spacing w:val="-1"/>
            </w:rPr>
            <w:t>a</w:t>
          </w:r>
          <w:r w:rsidRPr="008E12CE">
            <w:rPr>
              <w:rFonts w:ascii="Century Gothic" w:hAnsi="Century Gothic"/>
            </w:rPr>
            <w:t>n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3"/>
            </w:rPr>
            <w:t>a</w:t>
          </w:r>
          <w:r w:rsidRPr="008E12CE">
            <w:rPr>
              <w:rFonts w:ascii="Century Gothic" w:hAnsi="Century Gothic"/>
              <w:spacing w:val="-3"/>
            </w:rPr>
            <w:t>n</w:t>
          </w:r>
          <w:r w:rsidRPr="008E12CE">
            <w:rPr>
              <w:rFonts w:ascii="Century Gothic" w:hAnsi="Century Gothic"/>
            </w:rPr>
            <w:t>d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-2"/>
            </w:rPr>
            <w:t>F</w:t>
          </w:r>
          <w:r w:rsidRPr="008E12CE">
            <w:rPr>
              <w:rFonts w:ascii="Century Gothic" w:hAnsi="Century Gothic"/>
            </w:rPr>
            <w:t>Y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-1"/>
            </w:rPr>
            <w:t>201</w:t>
          </w:r>
          <w:r w:rsidRPr="008E12CE">
            <w:rPr>
              <w:rFonts w:ascii="Century Gothic" w:hAnsi="Century Gothic"/>
            </w:rPr>
            <w:t>8</w:t>
          </w:r>
          <w:r w:rsidRPr="008E12CE">
            <w:rPr>
              <w:rFonts w:ascii="Century Gothic" w:hAnsi="Century Gothic"/>
              <w:spacing w:val="-5"/>
            </w:rPr>
            <w:t xml:space="preserve"> </w:t>
          </w:r>
          <w:r w:rsidRPr="008E12CE">
            <w:rPr>
              <w:rFonts w:ascii="Century Gothic" w:hAnsi="Century Gothic"/>
              <w:spacing w:val="2"/>
            </w:rPr>
            <w:t>b</w:t>
          </w:r>
          <w:r w:rsidRPr="008E12CE">
            <w:rPr>
              <w:rFonts w:ascii="Century Gothic" w:hAnsi="Century Gothic"/>
            </w:rPr>
            <w:t>u</w:t>
          </w:r>
          <w:r w:rsidRPr="008E12CE">
            <w:rPr>
              <w:rFonts w:ascii="Century Gothic" w:hAnsi="Century Gothic"/>
              <w:spacing w:val="1"/>
            </w:rPr>
            <w:t>d</w:t>
          </w:r>
          <w:r w:rsidRPr="008E12CE">
            <w:rPr>
              <w:rFonts w:ascii="Century Gothic" w:hAnsi="Century Gothic"/>
            </w:rPr>
            <w:t>get</w:t>
          </w:r>
          <w:r w:rsidRPr="008E12CE">
            <w:rPr>
              <w:rFonts w:ascii="Century Gothic" w:hAnsi="Century Gothic"/>
              <w:spacing w:val="-8"/>
            </w:rPr>
            <w:t xml:space="preserve"> </w:t>
          </w:r>
          <w:r w:rsidRPr="008E12CE">
            <w:rPr>
              <w:rFonts w:ascii="Century Gothic" w:hAnsi="Century Gothic"/>
            </w:rPr>
            <w:t>in</w:t>
          </w:r>
          <w:r w:rsidRPr="008E12CE">
            <w:rPr>
              <w:rFonts w:ascii="Century Gothic" w:hAnsi="Century Gothic"/>
              <w:spacing w:val="-1"/>
            </w:rPr>
            <w:t xml:space="preserve"> </w:t>
          </w:r>
          <w:r w:rsidRPr="008E12CE">
            <w:rPr>
              <w:rFonts w:ascii="Century Gothic" w:hAnsi="Century Gothic"/>
              <w:spacing w:val="-3"/>
            </w:rPr>
            <w:t>t</w:t>
          </w:r>
          <w:r w:rsidRPr="008E12CE">
            <w:rPr>
              <w:rFonts w:ascii="Century Gothic" w:hAnsi="Century Gothic"/>
            </w:rPr>
            <w:t>he Information Technology</w:t>
          </w:r>
          <w:r w:rsidRPr="008E12CE">
            <w:rPr>
              <w:rFonts w:ascii="Century Gothic" w:hAnsi="Century Gothic"/>
              <w:w w:val="99"/>
            </w:rPr>
            <w:t xml:space="preserve"> </w:t>
          </w:r>
          <w:r w:rsidRPr="008E12CE">
            <w:rPr>
              <w:rFonts w:ascii="Century Gothic" w:hAnsi="Century Gothic"/>
              <w:spacing w:val="-1"/>
            </w:rPr>
            <w:t>D</w:t>
          </w:r>
          <w:r w:rsidRPr="008E12CE">
            <w:rPr>
              <w:rFonts w:ascii="Century Gothic" w:hAnsi="Century Gothic"/>
            </w:rPr>
            <w:t>ep</w:t>
          </w:r>
          <w:r w:rsidRPr="008E12CE">
            <w:rPr>
              <w:rFonts w:ascii="Century Gothic" w:hAnsi="Century Gothic"/>
              <w:spacing w:val="-2"/>
            </w:rPr>
            <w:t>a</w:t>
          </w:r>
          <w:r w:rsidRPr="008E12CE">
            <w:rPr>
              <w:rFonts w:ascii="Century Gothic" w:hAnsi="Century Gothic"/>
              <w:spacing w:val="1"/>
            </w:rPr>
            <w:t>r</w:t>
          </w:r>
          <w:r w:rsidRPr="008E12CE">
            <w:rPr>
              <w:rFonts w:ascii="Century Gothic" w:hAnsi="Century Gothic"/>
              <w:spacing w:val="-6"/>
            </w:rPr>
            <w:t>t</w:t>
          </w:r>
          <w:r w:rsidRPr="008E12CE">
            <w:rPr>
              <w:rFonts w:ascii="Century Gothic" w:hAnsi="Century Gothic"/>
              <w:spacing w:val="2"/>
            </w:rPr>
            <w:t>m</w:t>
          </w:r>
          <w:r w:rsidRPr="008E12CE">
            <w:rPr>
              <w:rFonts w:ascii="Century Gothic" w:hAnsi="Century Gothic"/>
            </w:rPr>
            <w:t>e</w:t>
          </w:r>
          <w:r w:rsidRPr="008E12CE">
            <w:rPr>
              <w:rFonts w:ascii="Century Gothic" w:hAnsi="Century Gothic"/>
              <w:spacing w:val="2"/>
            </w:rPr>
            <w:t>n</w:t>
          </w:r>
          <w:r w:rsidRPr="008E12CE">
            <w:rPr>
              <w:rFonts w:ascii="Century Gothic" w:hAnsi="Century Gothic"/>
            </w:rPr>
            <w:t>t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</w:rPr>
            <w:t>by</w:t>
          </w:r>
          <w:r w:rsidRPr="008E12CE">
            <w:rPr>
              <w:rFonts w:ascii="Century Gothic" w:hAnsi="Century Gothic"/>
              <w:spacing w:val="-5"/>
            </w:rPr>
            <w:t xml:space="preserve"> </w:t>
          </w:r>
          <w:r w:rsidRPr="008E12CE">
            <w:rPr>
              <w:rFonts w:ascii="Century Gothic" w:hAnsi="Century Gothic"/>
            </w:rPr>
            <w:t>reassigning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</w:rPr>
            <w:t>a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1"/>
            </w:rPr>
            <w:t>.50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  <w:spacing w:val="1"/>
            </w:rPr>
            <w:t>p</w:t>
          </w:r>
          <w:r w:rsidRPr="008E12CE">
            <w:rPr>
              <w:rFonts w:ascii="Century Gothic" w:hAnsi="Century Gothic"/>
              <w:spacing w:val="-2"/>
            </w:rPr>
            <w:t>art time permanent</w:t>
          </w:r>
          <w:r w:rsidRPr="008E12CE">
            <w:rPr>
              <w:rFonts w:ascii="Century Gothic" w:hAnsi="Century Gothic"/>
              <w:spacing w:val="-1"/>
            </w:rPr>
            <w:t xml:space="preserve"> </w:t>
          </w:r>
          <w:r w:rsidRPr="008E12CE">
            <w:rPr>
              <w:rFonts w:ascii="Century Gothic" w:hAnsi="Century Gothic"/>
              <w:spacing w:val="-6"/>
            </w:rPr>
            <w:t>GIS Planning Analyst</w:t>
          </w:r>
          <w:r w:rsidRPr="008E12CE">
            <w:rPr>
              <w:rFonts w:ascii="Century Gothic" w:hAnsi="Century Gothic"/>
            </w:rPr>
            <w:t>,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</w:rPr>
            <w:t>p</w:t>
          </w:r>
          <w:r w:rsidRPr="008E12CE">
            <w:rPr>
              <w:rFonts w:ascii="Century Gothic" w:hAnsi="Century Gothic"/>
              <w:spacing w:val="1"/>
            </w:rPr>
            <w:t>a</w:t>
          </w:r>
          <w:r w:rsidRPr="008E12CE">
            <w:rPr>
              <w:rFonts w:ascii="Century Gothic" w:hAnsi="Century Gothic"/>
            </w:rPr>
            <w:t>y</w:t>
          </w:r>
          <w:r w:rsidRPr="008E12CE">
            <w:rPr>
              <w:rFonts w:ascii="Century Gothic" w:hAnsi="Century Gothic"/>
              <w:spacing w:val="-5"/>
            </w:rPr>
            <w:t xml:space="preserve"> </w:t>
          </w:r>
          <w:r w:rsidRPr="008E12CE">
            <w:rPr>
              <w:rFonts w:ascii="Century Gothic" w:hAnsi="Century Gothic"/>
            </w:rPr>
            <w:t>gr</w:t>
          </w:r>
          <w:r w:rsidRPr="008E12CE">
            <w:rPr>
              <w:rFonts w:ascii="Century Gothic" w:hAnsi="Century Gothic"/>
              <w:spacing w:val="-1"/>
            </w:rPr>
            <w:t>a</w:t>
          </w:r>
          <w:r w:rsidRPr="008E12CE">
            <w:rPr>
              <w:rFonts w:ascii="Century Gothic" w:hAnsi="Century Gothic"/>
            </w:rPr>
            <w:t>de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  <w:spacing w:val="-1"/>
            </w:rPr>
            <w:t>C</w:t>
          </w:r>
          <w:r w:rsidRPr="008E12CE">
            <w:rPr>
              <w:rFonts w:ascii="Century Gothic" w:hAnsi="Century Gothic"/>
              <w:spacing w:val="1"/>
            </w:rPr>
            <w:t>6</w:t>
          </w:r>
          <w:r w:rsidRPr="008E12CE">
            <w:rPr>
              <w:rFonts w:ascii="Century Gothic" w:hAnsi="Century Gothic"/>
            </w:rPr>
            <w:t>, exempt</w:t>
          </w:r>
          <w:r w:rsidRPr="008E12CE">
            <w:rPr>
              <w:rFonts w:ascii="Century Gothic" w:hAnsi="Century Gothic"/>
              <w:spacing w:val="-2"/>
            </w:rPr>
            <w:t xml:space="preserve"> </w:t>
          </w:r>
          <w:r w:rsidRPr="008E12CE">
            <w:rPr>
              <w:rFonts w:ascii="Century Gothic" w:hAnsi="Century Gothic"/>
              <w:spacing w:val="-3"/>
            </w:rPr>
            <w:t>t</w:t>
          </w:r>
          <w:r w:rsidRPr="008E12CE">
            <w:rPr>
              <w:rFonts w:ascii="Century Gothic" w:hAnsi="Century Gothic"/>
            </w:rPr>
            <w:t>o</w:t>
          </w:r>
          <w:r w:rsidRPr="008E12CE">
            <w:rPr>
              <w:rFonts w:ascii="Century Gothic" w:hAnsi="Century Gothic"/>
              <w:spacing w:val="-3"/>
            </w:rPr>
            <w:t xml:space="preserve"> </w:t>
          </w:r>
          <w:r w:rsidRPr="008E12CE">
            <w:rPr>
              <w:rFonts w:ascii="Century Gothic" w:hAnsi="Century Gothic"/>
            </w:rPr>
            <w:t>a new classification 1.0 FTE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  <w:spacing w:val="-1"/>
            </w:rPr>
            <w:t>GIS Data Analyst</w:t>
          </w:r>
          <w:r w:rsidRPr="008E12CE">
            <w:rPr>
              <w:rFonts w:ascii="Century Gothic" w:hAnsi="Century Gothic"/>
            </w:rPr>
            <w:t>,</w:t>
          </w:r>
          <w:r w:rsidRPr="008E12CE">
            <w:rPr>
              <w:rFonts w:ascii="Century Gothic" w:hAnsi="Century Gothic"/>
              <w:spacing w:val="-6"/>
            </w:rPr>
            <w:t xml:space="preserve"> </w:t>
          </w:r>
          <w:r w:rsidRPr="008E12CE">
            <w:rPr>
              <w:rFonts w:ascii="Century Gothic" w:hAnsi="Century Gothic"/>
            </w:rPr>
            <w:t>p</w:t>
          </w:r>
          <w:r w:rsidRPr="008E12CE">
            <w:rPr>
              <w:rFonts w:ascii="Century Gothic" w:hAnsi="Century Gothic"/>
              <w:spacing w:val="1"/>
            </w:rPr>
            <w:t>a</w:t>
          </w:r>
          <w:r w:rsidRPr="008E12CE">
            <w:rPr>
              <w:rFonts w:ascii="Century Gothic" w:hAnsi="Century Gothic"/>
            </w:rPr>
            <w:t>y</w:t>
          </w:r>
          <w:r w:rsidRPr="008E12CE">
            <w:rPr>
              <w:rFonts w:ascii="Century Gothic" w:hAnsi="Century Gothic"/>
              <w:spacing w:val="-6"/>
            </w:rPr>
            <w:t xml:space="preserve"> </w:t>
          </w:r>
          <w:r w:rsidRPr="008E12CE">
            <w:rPr>
              <w:rFonts w:ascii="Century Gothic" w:hAnsi="Century Gothic"/>
            </w:rPr>
            <w:t>gr</w:t>
          </w:r>
          <w:r w:rsidRPr="008E12CE">
            <w:rPr>
              <w:rFonts w:ascii="Century Gothic" w:hAnsi="Century Gothic"/>
              <w:spacing w:val="1"/>
            </w:rPr>
            <w:t>a</w:t>
          </w:r>
          <w:r w:rsidRPr="008E12CE">
            <w:rPr>
              <w:rFonts w:ascii="Century Gothic" w:hAnsi="Century Gothic"/>
            </w:rPr>
            <w:t>de</w:t>
          </w:r>
          <w:r w:rsidRPr="008E12CE">
            <w:rPr>
              <w:rFonts w:ascii="Century Gothic" w:hAnsi="Century Gothic"/>
              <w:spacing w:val="-4"/>
            </w:rPr>
            <w:t xml:space="preserve"> </w:t>
          </w:r>
          <w:r w:rsidRPr="008E12CE">
            <w:rPr>
              <w:rFonts w:ascii="Century Gothic" w:hAnsi="Century Gothic"/>
              <w:spacing w:val="-1"/>
            </w:rPr>
            <w:t>C</w:t>
          </w:r>
          <w:r w:rsidRPr="008E12CE">
            <w:rPr>
              <w:rFonts w:ascii="Century Gothic" w:hAnsi="Century Gothic"/>
              <w:spacing w:val="3"/>
            </w:rPr>
            <w:t>6, non-exempt</w:t>
          </w:r>
          <w:r w:rsidRPr="008E12CE">
            <w:rPr>
              <w:rFonts w:ascii="Century Gothic" w:hAnsi="Century Gothic"/>
            </w:rPr>
            <w:t>.</w:t>
          </w:r>
        </w:p>
      </w:sdtContent>
    </w:sdt>
    <w:p w:rsidR="002773F7" w:rsidRPr="008E12CE" w:rsidRDefault="002773F7">
      <w:pPr>
        <w:rPr>
          <w:rFonts w:ascii="Century Gothic" w:hAnsi="Century Gothic"/>
        </w:rPr>
      </w:pPr>
      <w:r w:rsidRPr="008E12C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Pr="008E12CE" w:rsidRDefault="008E12CE" w:rsidP="00CE4274">
          <w:pPr>
            <w:rPr>
              <w:rFonts w:ascii="Century Gothic" w:hAnsi="Century Gothic"/>
            </w:rPr>
          </w:pPr>
          <w:r w:rsidRPr="008E12CE">
            <w:rPr>
              <w:rFonts w:ascii="Century Gothic" w:hAnsi="Century Gothic"/>
              <w:spacing w:val="-1"/>
            </w:rPr>
            <w:t xml:space="preserve">Staff is requesting </w:t>
          </w:r>
          <w:r w:rsidRPr="008E12CE">
            <w:rPr>
              <w:rFonts w:ascii="Century Gothic" w:hAnsi="Century Gothic"/>
            </w:rPr>
            <w:t>reassigning</w:t>
          </w:r>
          <w:r w:rsidRPr="008E12CE">
            <w:rPr>
              <w:rFonts w:ascii="Century Gothic" w:hAnsi="Century Gothic"/>
              <w:spacing w:val="-1"/>
            </w:rPr>
            <w:t xml:space="preserve"> the GIS Planning Analyst positon that will be soon vacated. The GIS Data Analyst will be a 1.0 FTE that will provide additional support and backup to GIS staff. Core functions will include, specialized spatial analytic skills </w:t>
          </w:r>
          <w:r w:rsidRPr="008E12CE">
            <w:rPr>
              <w:rFonts w:ascii="Century Gothic" w:hAnsi="Century Gothic"/>
            </w:rPr>
            <w:t>in GIS data systems, procedures, and applications to improve situational awareness and City business processe</w:t>
          </w:r>
          <w:r w:rsidRPr="008E12CE">
            <w:rPr>
              <w:rFonts w:ascii="Century Gothic" w:hAnsi="Century Gothic"/>
            </w:rPr>
            <w:t>s in order to improve efficiency.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  <w:spacing w:val="2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8E12CE" w:rsidRPr="008E12CE">
            <w:rPr>
              <w:rFonts w:ascii="Century Gothic" w:hAnsi="Century Gothic"/>
              <w:spacing w:val="2"/>
            </w:rPr>
            <w:t>No impact because of current savings with vacant positions.</w:t>
          </w:r>
        </w:sdtContent>
      </w:sdt>
    </w:p>
    <w:p w:rsidR="008E12CE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26E6C">
            <w:rPr>
              <w:rStyle w:val="Style3"/>
            </w:rPr>
            <w:t xml:space="preserve">No impact as the </w:t>
          </w:r>
          <w:r w:rsidR="008E12CE">
            <w:rPr>
              <w:rStyle w:val="Style3"/>
            </w:rPr>
            <w:t xml:space="preserve">charges for the additional 0.5 FTE will be covered by personnel position adjustments and budget reductions for FY2019. 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26E6C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E12CE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726E6C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>
            <w:rPr>
              <w:rStyle w:val="Style3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E12CE" w:rsidP="008E12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E12CE" w:rsidP="008E12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8E12CE" w:rsidRDefault="008E12CE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If Council agrees, staff recommends approval.</w:t>
          </w:r>
        </w:p>
      </w:sdtContent>
    </w:sdt>
    <w:sectPr w:rsidR="00344C59" w:rsidRPr="008E12CE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26E6C"/>
    <w:rsid w:val="00791D82"/>
    <w:rsid w:val="008078EB"/>
    <w:rsid w:val="008372DA"/>
    <w:rsid w:val="00852DF7"/>
    <w:rsid w:val="00883565"/>
    <w:rsid w:val="008C6849"/>
    <w:rsid w:val="008E12CE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015BE6E-EE0D-40B3-995F-91D769E4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412FC7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412FC7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412FC7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12FC7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B0A1-39BE-4BB4-8879-11767155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Jim E. Chapdelaine</cp:lastModifiedBy>
  <cp:revision>3</cp:revision>
  <cp:lastPrinted>2013-11-01T14:38:00Z</cp:lastPrinted>
  <dcterms:created xsi:type="dcterms:W3CDTF">2018-01-04T18:57:00Z</dcterms:created>
  <dcterms:modified xsi:type="dcterms:W3CDTF">2018-01-04T21:35:00Z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