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FE" w:rsidRDefault="00ED2BC2">
      <w:pPr>
        <w:tabs>
          <w:tab w:val="center" w:pos="5220"/>
        </w:tabs>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AGENDA REPORT</w:t>
      </w:r>
    </w:p>
    <w:p w:rsidR="009620FE" w:rsidRDefault="00ED2BC2">
      <w:pPr>
        <w:tabs>
          <w:tab w:val="center" w:pos="5220"/>
        </w:tabs>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PLANNING AND ZONING COMMISSION MEETING</w:t>
      </w:r>
    </w:p>
    <w:p w:rsidR="009620FE" w:rsidRDefault="00ED2BC2">
      <w:pPr>
        <w:tabs>
          <w:tab w:val="center" w:pos="5220"/>
        </w:tabs>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January 18, 2018</w:t>
      </w:r>
    </w:p>
    <w:p w:rsidR="009620FE" w:rsidRDefault="009620FE">
      <w:pPr>
        <w:rPr>
          <w:rFonts w:ascii="Century Gothic" w:eastAsia="Century Gothic" w:hAnsi="Century Gothic" w:cs="Century Gothic"/>
          <w:sz w:val="22"/>
          <w:szCs w:val="22"/>
        </w:rPr>
      </w:pPr>
    </w:p>
    <w:p w:rsidR="009620FE" w:rsidRDefault="00ED2BC2">
      <w:pPr>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SUMMARY</w:t>
      </w:r>
    </w:p>
    <w:p w:rsidR="009620FE" w:rsidRDefault="009620FE">
      <w:pPr>
        <w:rPr>
          <w:rFonts w:ascii="Century Gothic" w:eastAsia="Century Gothic" w:hAnsi="Century Gothic" w:cs="Century Gothic"/>
          <w:sz w:val="22"/>
          <w:szCs w:val="22"/>
        </w:rPr>
      </w:pPr>
    </w:p>
    <w:p w:rsidR="009620FE" w:rsidRDefault="00ED2BC2">
      <w:pPr>
        <w:widowControl w:val="0"/>
        <w:tabs>
          <w:tab w:val="left" w:pos="-1440"/>
        </w:tabs>
        <w:rPr>
          <w:rFonts w:ascii="Century Gothic" w:eastAsia="Century Gothic" w:hAnsi="Century Gothic" w:cs="Century Gothic"/>
          <w:sz w:val="22"/>
          <w:szCs w:val="22"/>
        </w:rPr>
      </w:pPr>
      <w:r>
        <w:rPr>
          <w:rFonts w:ascii="Century Gothic" w:eastAsia="Century Gothic" w:hAnsi="Century Gothic" w:cs="Century Gothic"/>
          <w:color w:val="222222"/>
          <w:sz w:val="22"/>
          <w:szCs w:val="22"/>
          <w:highlight w:val="white"/>
        </w:rPr>
        <w:t>A request by Brush and Associate (agent) on behalf of Trevor Lally (owner) for approval of a one-lot subdivision of M-N (Mixed Use- Neighborhood) zoned property, to be known as “CGS Subdivision Plat 2.” The .78-acre subject site is located at 4006 W. Broad</w:t>
      </w:r>
      <w:r>
        <w:rPr>
          <w:rFonts w:ascii="Century Gothic" w:eastAsia="Century Gothic" w:hAnsi="Century Gothic" w:cs="Century Gothic"/>
          <w:color w:val="222222"/>
          <w:sz w:val="22"/>
          <w:szCs w:val="22"/>
          <w:highlight w:val="white"/>
        </w:rPr>
        <w:t xml:space="preserve">way </w:t>
      </w:r>
      <w:r>
        <w:rPr>
          <w:rFonts w:ascii="Century Gothic" w:eastAsia="Century Gothic" w:hAnsi="Century Gothic" w:cs="Century Gothic"/>
          <w:b/>
          <w:sz w:val="22"/>
          <w:szCs w:val="22"/>
        </w:rPr>
        <w:t>(Case #18-22).</w:t>
      </w:r>
    </w:p>
    <w:p w:rsidR="009620FE" w:rsidRDefault="00ED2BC2">
      <w:pPr>
        <w:widowControl w:val="0"/>
        <w:tabs>
          <w:tab w:val="left" w:pos="-1440"/>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9620FE" w:rsidRDefault="00ED2BC2">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DISCUSSION</w:t>
      </w:r>
    </w:p>
    <w:p w:rsidR="009620FE" w:rsidRDefault="009620FE">
      <w:pPr>
        <w:rPr>
          <w:rFonts w:ascii="Century Gothic" w:eastAsia="Century Gothic" w:hAnsi="Century Gothic" w:cs="Century Gothic"/>
          <w:color w:val="FF0000"/>
          <w:sz w:val="22"/>
          <w:szCs w:val="22"/>
        </w:rPr>
      </w:pPr>
    </w:p>
    <w:p w:rsidR="009620FE" w:rsidRDefault="00ED2BC2">
      <w:pPr>
        <w:rPr>
          <w:rFonts w:ascii="Century Gothic" w:eastAsia="Century Gothic" w:hAnsi="Century Gothic" w:cs="Century Gothic"/>
          <w:sz w:val="22"/>
          <w:szCs w:val="22"/>
        </w:rPr>
      </w:pPr>
      <w:r>
        <w:rPr>
          <w:rFonts w:ascii="Century Gothic" w:eastAsia="Century Gothic" w:hAnsi="Century Gothic" w:cs="Century Gothic"/>
          <w:sz w:val="22"/>
          <w:szCs w:val="22"/>
        </w:rPr>
        <w:t>The applicant is seeking approval of a final minor plat for one lot. The existing .78-acre lot is shown as Tract 2 (two) on a survey recorded on August 24, 1982 and is presently improved with a single building and asphalt p</w:t>
      </w:r>
      <w:r>
        <w:rPr>
          <w:rFonts w:ascii="Century Gothic" w:eastAsia="Century Gothic" w:hAnsi="Century Gothic" w:cs="Century Gothic"/>
          <w:sz w:val="22"/>
          <w:szCs w:val="22"/>
        </w:rPr>
        <w:t xml:space="preserve">arking lot. The property is zoned M-N, which allows the present use of a daycare facility.  </w:t>
      </w:r>
    </w:p>
    <w:p w:rsidR="009620FE" w:rsidRDefault="009620FE">
      <w:pPr>
        <w:rPr>
          <w:rFonts w:ascii="Century Gothic" w:eastAsia="Century Gothic" w:hAnsi="Century Gothic" w:cs="Century Gothic"/>
          <w:sz w:val="22"/>
          <w:szCs w:val="22"/>
        </w:rPr>
      </w:pPr>
    </w:p>
    <w:p w:rsidR="009620FE" w:rsidRDefault="00ED2BC2">
      <w:pPr>
        <w:rPr>
          <w:rFonts w:ascii="Century Gothic" w:eastAsia="Century Gothic" w:hAnsi="Century Gothic" w:cs="Century Gothic"/>
          <w:b/>
          <w:sz w:val="22"/>
          <w:szCs w:val="22"/>
          <w:u w:val="single"/>
        </w:rPr>
      </w:pPr>
      <w:r>
        <w:rPr>
          <w:rFonts w:ascii="Century Gothic" w:eastAsia="Century Gothic" w:hAnsi="Century Gothic" w:cs="Century Gothic"/>
          <w:sz w:val="22"/>
          <w:szCs w:val="22"/>
        </w:rPr>
        <w:t>Subdivision will not change the property’s existing dimensional configuration or access. The property is accessed via a private drive and is addressed 4006 Broadway. The private drive provides access to a city-owned utility building on property directly no</w:t>
      </w:r>
      <w:r>
        <w:rPr>
          <w:rFonts w:ascii="Century Gothic" w:eastAsia="Century Gothic" w:hAnsi="Century Gothic" w:cs="Century Gothic"/>
          <w:sz w:val="22"/>
          <w:szCs w:val="22"/>
        </w:rPr>
        <w:t>rth of the subject site (Deep Well No. 9; out of service), Jimmy John’s Gourmet Sandwiches (4008 W. Broadway), a multifamily building (4010 W. Broadway) and the Bright Star Learning Center (4006 W. Broadway). Public works staff is exploring wayfinding sign</w:t>
      </w:r>
      <w:r>
        <w:rPr>
          <w:rFonts w:ascii="Century Gothic" w:eastAsia="Century Gothic" w:hAnsi="Century Gothic" w:cs="Century Gothic"/>
          <w:sz w:val="22"/>
          <w:szCs w:val="22"/>
        </w:rPr>
        <w:t xml:space="preserve">age to direct motorists traveling from W. Broadway. </w:t>
      </w:r>
    </w:p>
    <w:p w:rsidR="009620FE" w:rsidRDefault="009620FE">
      <w:pPr>
        <w:rPr>
          <w:rFonts w:ascii="Century Gothic" w:eastAsia="Century Gothic" w:hAnsi="Century Gothic" w:cs="Century Gothic"/>
          <w:sz w:val="22"/>
          <w:szCs w:val="22"/>
        </w:rPr>
      </w:pPr>
    </w:p>
    <w:p w:rsidR="009620FE" w:rsidRDefault="00ED2BC2">
      <w:pPr>
        <w:rPr>
          <w:rFonts w:ascii="Century Gothic" w:eastAsia="Century Gothic" w:hAnsi="Century Gothic" w:cs="Century Gothic"/>
          <w:sz w:val="22"/>
          <w:szCs w:val="22"/>
        </w:rPr>
      </w:pPr>
      <w:r>
        <w:rPr>
          <w:rFonts w:ascii="Century Gothic" w:eastAsia="Century Gothic" w:hAnsi="Century Gothic" w:cs="Century Gothic"/>
          <w:sz w:val="22"/>
          <w:szCs w:val="22"/>
        </w:rPr>
        <w:t>Given that the property has never been formally platted, the Planning and Zoning Commission is permitted to consider the creation of tier lots in accordance with the the criteria outlined in section 29-</w:t>
      </w:r>
      <w:r>
        <w:rPr>
          <w:rFonts w:ascii="Century Gothic" w:eastAsia="Century Gothic" w:hAnsi="Century Gothic" w:cs="Century Gothic"/>
          <w:sz w:val="22"/>
          <w:szCs w:val="22"/>
        </w:rPr>
        <w:t xml:space="preserve">5.1 (f)(1)(iii).  Below are the three criteria for considering requests to create tier/stem lots.  Staff’s response is shown in </w:t>
      </w:r>
      <w:r>
        <w:rPr>
          <w:rFonts w:ascii="Century Gothic" w:eastAsia="Century Gothic" w:hAnsi="Century Gothic" w:cs="Century Gothic"/>
          <w:b/>
          <w:sz w:val="22"/>
          <w:szCs w:val="22"/>
        </w:rPr>
        <w:t>bold text</w:t>
      </w:r>
      <w:r>
        <w:rPr>
          <w:rFonts w:ascii="Century Gothic" w:eastAsia="Century Gothic" w:hAnsi="Century Gothic" w:cs="Century Gothic"/>
          <w:sz w:val="22"/>
          <w:szCs w:val="22"/>
        </w:rPr>
        <w:t xml:space="preserve">. </w:t>
      </w:r>
    </w:p>
    <w:p w:rsidR="009620FE" w:rsidRDefault="009620FE">
      <w:pPr>
        <w:rPr>
          <w:rFonts w:ascii="Century Gothic" w:eastAsia="Century Gothic" w:hAnsi="Century Gothic" w:cs="Century Gothic"/>
          <w:sz w:val="22"/>
          <w:szCs w:val="22"/>
        </w:rPr>
      </w:pPr>
    </w:p>
    <w:p w:rsidR="009620FE" w:rsidRDefault="00ED2BC2">
      <w:pPr>
        <w:numPr>
          <w:ilvl w:val="0"/>
          <w:numId w:val="2"/>
        </w:numPr>
        <w:ind w:left="360"/>
        <w:contextualSpacing/>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Use of a stem, or tier lot, must be the only feasible means of access due to extreme topographic conditions.  </w:t>
      </w:r>
    </w:p>
    <w:p w:rsidR="009620FE" w:rsidRDefault="009620FE">
      <w:pPr>
        <w:rPr>
          <w:rFonts w:ascii="Century Gothic" w:eastAsia="Century Gothic" w:hAnsi="Century Gothic" w:cs="Century Gothic"/>
          <w:sz w:val="22"/>
          <w:szCs w:val="22"/>
        </w:rPr>
      </w:pPr>
    </w:p>
    <w:p w:rsidR="009620FE" w:rsidRDefault="00ED2BC2">
      <w:pPr>
        <w:rPr>
          <w:rFonts w:ascii="Century Gothic" w:eastAsia="Century Gothic" w:hAnsi="Century Gothic" w:cs="Century Gothic"/>
          <w:sz w:val="22"/>
          <w:szCs w:val="22"/>
        </w:rPr>
      </w:pPr>
      <w:r>
        <w:rPr>
          <w:rFonts w:ascii="Century Gothic" w:eastAsia="Century Gothic" w:hAnsi="Century Gothic" w:cs="Century Gothic"/>
          <w:b/>
          <w:sz w:val="22"/>
          <w:szCs w:val="22"/>
        </w:rPr>
        <w:t>The</w:t>
      </w:r>
      <w:r>
        <w:rPr>
          <w:rFonts w:ascii="Century Gothic" w:eastAsia="Century Gothic" w:hAnsi="Century Gothic" w:cs="Century Gothic"/>
          <w:b/>
          <w:sz w:val="22"/>
          <w:szCs w:val="22"/>
        </w:rPr>
        <w:t xml:space="preserve"> proposed stem is not necessitated due to extremely steep slopes; however, the parcel is presently accessed off the existing private drive which creates the stem component of the stem lot, and the private drive is the only practicable access to the land-lo</w:t>
      </w:r>
      <w:r>
        <w:rPr>
          <w:rFonts w:ascii="Century Gothic" w:eastAsia="Century Gothic" w:hAnsi="Century Gothic" w:cs="Century Gothic"/>
          <w:b/>
          <w:sz w:val="22"/>
          <w:szCs w:val="22"/>
        </w:rPr>
        <w:t xml:space="preserve">cked property. The westward then southward approach of the private drive accommodates the drainage ditch directly south of West Broadway.  </w:t>
      </w:r>
    </w:p>
    <w:p w:rsidR="009620FE" w:rsidRDefault="009620FE">
      <w:pPr>
        <w:rPr>
          <w:rFonts w:ascii="Century Gothic" w:eastAsia="Century Gothic" w:hAnsi="Century Gothic" w:cs="Century Gothic"/>
          <w:sz w:val="22"/>
          <w:szCs w:val="22"/>
        </w:rPr>
      </w:pPr>
    </w:p>
    <w:p w:rsidR="009620FE" w:rsidRDefault="00ED2BC2">
      <w:pPr>
        <w:numPr>
          <w:ilvl w:val="0"/>
          <w:numId w:val="2"/>
        </w:numPr>
        <w:ind w:left="360"/>
        <w:contextualSpacing/>
        <w:rPr>
          <w:rFonts w:ascii="Century Gothic" w:eastAsia="Century Gothic" w:hAnsi="Century Gothic" w:cs="Century Gothic"/>
          <w:sz w:val="22"/>
          <w:szCs w:val="22"/>
        </w:rPr>
      </w:pPr>
      <w:r>
        <w:rPr>
          <w:rFonts w:ascii="Century Gothic" w:eastAsia="Century Gothic" w:hAnsi="Century Gothic" w:cs="Century Gothic"/>
          <w:sz w:val="22"/>
          <w:szCs w:val="22"/>
        </w:rPr>
        <w:t>The stem portion of the lot leading to the buildable area cannot be longer than 250 feet, and must be 20 to 59 feet</w:t>
      </w:r>
      <w:r>
        <w:rPr>
          <w:rFonts w:ascii="Century Gothic" w:eastAsia="Century Gothic" w:hAnsi="Century Gothic" w:cs="Century Gothic"/>
          <w:sz w:val="22"/>
          <w:szCs w:val="22"/>
        </w:rPr>
        <w:t xml:space="preserve"> wide, and may not be included within any required yard area.  </w:t>
      </w:r>
    </w:p>
    <w:p w:rsidR="009620FE" w:rsidRDefault="009620FE">
      <w:pPr>
        <w:rPr>
          <w:rFonts w:ascii="Century Gothic" w:eastAsia="Century Gothic" w:hAnsi="Century Gothic" w:cs="Century Gothic"/>
          <w:sz w:val="22"/>
          <w:szCs w:val="22"/>
        </w:rPr>
      </w:pPr>
    </w:p>
    <w:p w:rsidR="009620FE" w:rsidRDefault="00ED2BC2">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The proposed stem is 20 feet wide, 135.65 feet long, and is not included in any required yard area.   </w:t>
      </w:r>
    </w:p>
    <w:p w:rsidR="009620FE" w:rsidRDefault="009620FE">
      <w:pPr>
        <w:rPr>
          <w:rFonts w:ascii="Century Gothic" w:eastAsia="Century Gothic" w:hAnsi="Century Gothic" w:cs="Century Gothic"/>
          <w:sz w:val="22"/>
          <w:szCs w:val="22"/>
        </w:rPr>
      </w:pPr>
    </w:p>
    <w:p w:rsidR="009620FE" w:rsidRDefault="00ED2BC2">
      <w:pPr>
        <w:numPr>
          <w:ilvl w:val="0"/>
          <w:numId w:val="2"/>
        </w:numPr>
        <w:ind w:left="360"/>
        <w:contextualSpacing/>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 tier lot must not endanger the public health, safety, and general welfare.  </w:t>
      </w:r>
    </w:p>
    <w:p w:rsidR="009620FE" w:rsidRDefault="009620FE">
      <w:pPr>
        <w:rPr>
          <w:rFonts w:ascii="Century Gothic" w:eastAsia="Century Gothic" w:hAnsi="Century Gothic" w:cs="Century Gothic"/>
          <w:sz w:val="22"/>
          <w:szCs w:val="22"/>
        </w:rPr>
      </w:pPr>
    </w:p>
    <w:p w:rsidR="009620FE" w:rsidRDefault="00ED2BC2">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Permitting the creation of the stem lot would not endanger the public health, safety, or general welfare. The twenty foot private drive provides adequate access for emergency vehicles. </w:t>
      </w:r>
    </w:p>
    <w:p w:rsidR="009620FE" w:rsidRDefault="009620FE">
      <w:pPr>
        <w:rPr>
          <w:rFonts w:ascii="Century Gothic" w:eastAsia="Century Gothic" w:hAnsi="Century Gothic" w:cs="Century Gothic"/>
          <w:b/>
          <w:sz w:val="22"/>
          <w:szCs w:val="22"/>
          <w:u w:val="single"/>
        </w:rPr>
      </w:pPr>
    </w:p>
    <w:p w:rsidR="00CF5116" w:rsidRDefault="00CF5116">
      <w:pPr>
        <w:rPr>
          <w:rFonts w:ascii="Century Gothic" w:eastAsia="Century Gothic" w:hAnsi="Century Gothic" w:cs="Century Gothic"/>
          <w:b/>
          <w:sz w:val="22"/>
          <w:szCs w:val="22"/>
          <w:u w:val="single"/>
        </w:rPr>
      </w:pPr>
    </w:p>
    <w:p w:rsidR="00CF5116" w:rsidRDefault="00CF5116">
      <w:pPr>
        <w:rPr>
          <w:rFonts w:ascii="Century Gothic" w:eastAsia="Century Gothic" w:hAnsi="Century Gothic" w:cs="Century Gothic"/>
          <w:b/>
          <w:sz w:val="22"/>
          <w:szCs w:val="22"/>
          <w:u w:val="single"/>
        </w:rPr>
      </w:pPr>
    </w:p>
    <w:p w:rsidR="009620FE" w:rsidRDefault="00ED2BC2">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lastRenderedPageBreak/>
        <w:t>RECOMMENDATION</w:t>
      </w:r>
    </w:p>
    <w:p w:rsidR="009620FE" w:rsidRDefault="00ED2BC2">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9620FE" w:rsidRDefault="00ED2BC2">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proposed plat will confer legal lot status upon </w:t>
      </w:r>
      <w:r>
        <w:rPr>
          <w:rFonts w:ascii="Century Gothic" w:eastAsia="Century Gothic" w:hAnsi="Century Gothic" w:cs="Century Gothic"/>
          <w:sz w:val="22"/>
          <w:szCs w:val="22"/>
        </w:rPr>
        <w:t xml:space="preserve">the property to allow additional redevelopment on the site in conformance with the M-N District.  No additional right-of-way upgrades were required as a condition of the subdivision, and all necessary utility easement dedications are provided on the plat. </w:t>
      </w:r>
      <w:r>
        <w:rPr>
          <w:rFonts w:ascii="Century Gothic" w:eastAsia="Century Gothic" w:hAnsi="Century Gothic" w:cs="Century Gothic"/>
          <w:sz w:val="22"/>
          <w:szCs w:val="22"/>
        </w:rPr>
        <w:t>The proposal meets all applicable subdivision standards under the Unified Development Code. The plat is supported by staff for approval.</w:t>
      </w:r>
    </w:p>
    <w:p w:rsidR="009620FE" w:rsidRPr="00CF5116" w:rsidRDefault="009620FE">
      <w:pPr>
        <w:rPr>
          <w:rFonts w:ascii="Century Gothic" w:eastAsia="Century Gothic" w:hAnsi="Century Gothic" w:cs="Century Gothic"/>
          <w:color w:val="FF0000"/>
          <w:sz w:val="16"/>
          <w:szCs w:val="16"/>
        </w:rPr>
      </w:pPr>
    </w:p>
    <w:p w:rsidR="009620FE" w:rsidRDefault="00ED2BC2">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RECOMMENDATION</w:t>
      </w:r>
    </w:p>
    <w:p w:rsidR="009620FE" w:rsidRPr="00CF5116" w:rsidRDefault="009620FE">
      <w:pPr>
        <w:rPr>
          <w:rFonts w:ascii="Century Gothic" w:eastAsia="Century Gothic" w:hAnsi="Century Gothic" w:cs="Century Gothic"/>
          <w:sz w:val="16"/>
          <w:szCs w:val="16"/>
        </w:rPr>
      </w:pPr>
    </w:p>
    <w:p w:rsidR="009620FE" w:rsidRDefault="00ED2BC2">
      <w:pPr>
        <w:rPr>
          <w:rFonts w:ascii="Century Gothic" w:eastAsia="Century Gothic" w:hAnsi="Century Gothic" w:cs="Century Gothic"/>
          <w:b/>
          <w:sz w:val="22"/>
          <w:szCs w:val="22"/>
          <w:u w:val="single"/>
        </w:rPr>
      </w:pPr>
      <w:r>
        <w:rPr>
          <w:rFonts w:ascii="Century Gothic" w:eastAsia="Century Gothic" w:hAnsi="Century Gothic" w:cs="Century Gothic"/>
          <w:sz w:val="22"/>
          <w:szCs w:val="22"/>
        </w:rPr>
        <w:t xml:space="preserve">Approval of the final plat for “CGS Subdivision Plat 2”. </w:t>
      </w:r>
    </w:p>
    <w:p w:rsidR="009620FE" w:rsidRDefault="009620FE">
      <w:pPr>
        <w:widowControl w:val="0"/>
        <w:tabs>
          <w:tab w:val="left" w:pos="-1440"/>
        </w:tabs>
        <w:ind w:left="720" w:hanging="720"/>
        <w:rPr>
          <w:rFonts w:ascii="Century Gothic" w:eastAsia="Century Gothic" w:hAnsi="Century Gothic" w:cs="Century Gothic"/>
          <w:b/>
          <w:sz w:val="22"/>
          <w:szCs w:val="22"/>
          <w:u w:val="single"/>
        </w:rPr>
      </w:pPr>
    </w:p>
    <w:p w:rsidR="009620FE" w:rsidRDefault="00ED2BC2">
      <w:pPr>
        <w:widowControl w:val="0"/>
        <w:numPr>
          <w:ilvl w:val="0"/>
          <w:numId w:val="1"/>
        </w:numPr>
        <w:tabs>
          <w:tab w:val="left" w:pos="-1440"/>
        </w:tabs>
        <w:rPr>
          <w:sz w:val="22"/>
          <w:szCs w:val="22"/>
        </w:rPr>
      </w:pPr>
      <w:r>
        <w:rPr>
          <w:rFonts w:ascii="Century Gothic" w:eastAsia="Century Gothic" w:hAnsi="Century Gothic" w:cs="Century Gothic"/>
          <w:sz w:val="22"/>
          <w:szCs w:val="22"/>
        </w:rPr>
        <w:t>Locator maps</w:t>
      </w:r>
    </w:p>
    <w:p w:rsidR="009620FE" w:rsidRDefault="00ED2BC2">
      <w:pPr>
        <w:widowControl w:val="0"/>
        <w:numPr>
          <w:ilvl w:val="0"/>
          <w:numId w:val="1"/>
        </w:numPr>
        <w:tabs>
          <w:tab w:val="left" w:pos="-1440"/>
        </w:tabs>
        <w:rPr>
          <w:sz w:val="22"/>
          <w:szCs w:val="22"/>
        </w:rPr>
      </w:pPr>
      <w:r>
        <w:rPr>
          <w:rFonts w:ascii="Century Gothic" w:eastAsia="Century Gothic" w:hAnsi="Century Gothic" w:cs="Century Gothic"/>
          <w:sz w:val="22"/>
          <w:szCs w:val="22"/>
        </w:rPr>
        <w:t>Final Plat: CGS Subdivision Plat 2</w:t>
      </w:r>
    </w:p>
    <w:p w:rsidR="009620FE" w:rsidRPr="00CF5116" w:rsidRDefault="009620FE">
      <w:pPr>
        <w:widowControl w:val="0"/>
        <w:tabs>
          <w:tab w:val="left" w:pos="-1440"/>
        </w:tabs>
        <w:ind w:left="720"/>
        <w:rPr>
          <w:rFonts w:ascii="Century Gothic" w:eastAsia="Century Gothic" w:hAnsi="Century Gothic" w:cs="Century Gothic"/>
          <w:color w:val="FF0000"/>
          <w:sz w:val="16"/>
          <w:szCs w:val="16"/>
        </w:rPr>
      </w:pPr>
    </w:p>
    <w:p w:rsidR="009620FE" w:rsidRPr="00CF5116" w:rsidRDefault="009620FE">
      <w:pPr>
        <w:rPr>
          <w:b/>
          <w:sz w:val="16"/>
          <w:szCs w:val="16"/>
        </w:rPr>
      </w:pPr>
    </w:p>
    <w:p w:rsidR="009620FE" w:rsidRDefault="00ED2BC2">
      <w:pPr>
        <w:rPr>
          <w:b/>
          <w:sz w:val="22"/>
          <w:szCs w:val="22"/>
        </w:rPr>
      </w:pPr>
      <w:r>
        <w:rPr>
          <w:b/>
          <w:sz w:val="22"/>
          <w:szCs w:val="22"/>
        </w:rPr>
        <w:t>HISTORY</w:t>
      </w:r>
    </w:p>
    <w:p w:rsidR="009620FE" w:rsidRPr="00CF5116" w:rsidRDefault="009620FE">
      <w:pPr>
        <w:widowControl w:val="0"/>
        <w:tabs>
          <w:tab w:val="left" w:pos="-1440"/>
        </w:tabs>
        <w:spacing w:line="260" w:lineRule="auto"/>
        <w:rPr>
          <w:rFonts w:ascii="Times New Roman" w:eastAsia="Times New Roman" w:hAnsi="Times New Roman" w:cs="Times New Roman"/>
          <w:b/>
          <w:sz w:val="16"/>
          <w:szCs w:val="16"/>
        </w:rPr>
      </w:pPr>
    </w:p>
    <w:tbl>
      <w:tblPr>
        <w:tblStyle w:val="a"/>
        <w:tblW w:w="104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5"/>
        <w:gridCol w:w="6292"/>
      </w:tblGrid>
      <w:tr w:rsidR="009620FE">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b/>
                <w:sz w:val="22"/>
                <w:szCs w:val="22"/>
              </w:rPr>
            </w:pPr>
            <w:r>
              <w:rPr>
                <w:b/>
                <w:sz w:val="22"/>
                <w:szCs w:val="22"/>
              </w:rPr>
              <w:t>Annexation date</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sz w:val="22"/>
                <w:szCs w:val="22"/>
              </w:rPr>
            </w:pPr>
            <w:r>
              <w:rPr>
                <w:sz w:val="22"/>
                <w:szCs w:val="22"/>
              </w:rPr>
              <w:t>1966</w:t>
            </w:r>
          </w:p>
        </w:tc>
      </w:tr>
      <w:tr w:rsidR="009620FE">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b/>
                <w:sz w:val="22"/>
                <w:szCs w:val="22"/>
              </w:rPr>
            </w:pPr>
            <w:r>
              <w:rPr>
                <w:b/>
                <w:sz w:val="22"/>
                <w:szCs w:val="22"/>
              </w:rPr>
              <w:t>Zoning District</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sz w:val="22"/>
                <w:szCs w:val="22"/>
              </w:rPr>
            </w:pPr>
            <w:r>
              <w:rPr>
                <w:color w:val="222222"/>
                <w:sz w:val="22"/>
                <w:szCs w:val="22"/>
                <w:highlight w:val="white"/>
              </w:rPr>
              <w:t>M-N (Mixed Use- Neighborhood)</w:t>
            </w:r>
          </w:p>
        </w:tc>
      </w:tr>
      <w:tr w:rsidR="009620FE">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b/>
                <w:sz w:val="22"/>
                <w:szCs w:val="22"/>
              </w:rPr>
            </w:pPr>
            <w:r>
              <w:rPr>
                <w:b/>
                <w:sz w:val="22"/>
                <w:szCs w:val="22"/>
              </w:rPr>
              <w:t>Land Use Plan designation</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sz w:val="22"/>
                <w:szCs w:val="22"/>
              </w:rPr>
            </w:pPr>
            <w:r>
              <w:rPr>
                <w:sz w:val="22"/>
                <w:szCs w:val="22"/>
              </w:rPr>
              <w:t>Commercial District</w:t>
            </w:r>
          </w:p>
        </w:tc>
      </w:tr>
      <w:tr w:rsidR="009620FE">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b/>
                <w:sz w:val="22"/>
                <w:szCs w:val="22"/>
              </w:rPr>
            </w:pPr>
            <w:r>
              <w:rPr>
                <w:b/>
                <w:sz w:val="22"/>
                <w:szCs w:val="22"/>
              </w:rPr>
              <w:t>Previous Subdivision/Legal Lot Status</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sz w:val="22"/>
                <w:szCs w:val="22"/>
              </w:rPr>
            </w:pPr>
            <w:r>
              <w:rPr>
                <w:sz w:val="22"/>
                <w:szCs w:val="22"/>
              </w:rPr>
              <w:t xml:space="preserve">Surveyed Tracts </w:t>
            </w:r>
          </w:p>
        </w:tc>
      </w:tr>
    </w:tbl>
    <w:p w:rsidR="009620FE" w:rsidRDefault="009620FE">
      <w:pPr>
        <w:spacing w:line="200" w:lineRule="auto"/>
        <w:rPr>
          <w:b/>
          <w:sz w:val="16"/>
          <w:szCs w:val="16"/>
          <w:u w:val="single"/>
        </w:rPr>
      </w:pPr>
    </w:p>
    <w:p w:rsidR="009620FE" w:rsidRDefault="00ED2BC2">
      <w:pPr>
        <w:spacing w:line="260" w:lineRule="auto"/>
        <w:rPr>
          <w:b/>
          <w:sz w:val="22"/>
          <w:szCs w:val="22"/>
        </w:rPr>
      </w:pPr>
      <w:r>
        <w:rPr>
          <w:b/>
          <w:sz w:val="22"/>
          <w:szCs w:val="22"/>
        </w:rPr>
        <w:t>SITE CHARACTERISTICS</w:t>
      </w:r>
    </w:p>
    <w:p w:rsidR="009620FE" w:rsidRPr="00CF5116" w:rsidRDefault="009620FE">
      <w:pPr>
        <w:spacing w:line="200" w:lineRule="auto"/>
        <w:rPr>
          <w:b/>
          <w:sz w:val="16"/>
          <w:szCs w:val="16"/>
        </w:rPr>
      </w:pPr>
    </w:p>
    <w:tbl>
      <w:tblPr>
        <w:tblStyle w:val="a0"/>
        <w:tblW w:w="104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6257"/>
      </w:tblGrid>
      <w:tr w:rsidR="009620FE">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b/>
                <w:sz w:val="22"/>
                <w:szCs w:val="22"/>
              </w:rPr>
            </w:pPr>
            <w:r>
              <w:rPr>
                <w:b/>
                <w:sz w:val="22"/>
                <w:szCs w:val="22"/>
              </w:rPr>
              <w:t>Area (acres)</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sz w:val="22"/>
                <w:szCs w:val="22"/>
              </w:rPr>
            </w:pPr>
            <w:r>
              <w:rPr>
                <w:sz w:val="22"/>
                <w:szCs w:val="22"/>
              </w:rPr>
              <w:t>.78 acres</w:t>
            </w:r>
          </w:p>
        </w:tc>
      </w:tr>
      <w:tr w:rsidR="009620FE">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b/>
                <w:sz w:val="22"/>
                <w:szCs w:val="22"/>
              </w:rPr>
            </w:pPr>
            <w:r>
              <w:rPr>
                <w:b/>
                <w:sz w:val="22"/>
                <w:szCs w:val="22"/>
              </w:rPr>
              <w:t>Topography</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sz w:val="22"/>
                <w:szCs w:val="22"/>
              </w:rPr>
            </w:pPr>
            <w:r>
              <w:rPr>
                <w:sz w:val="22"/>
                <w:szCs w:val="22"/>
              </w:rPr>
              <w:t>Generally sloping NW toward the western site boundary</w:t>
            </w:r>
          </w:p>
        </w:tc>
      </w:tr>
      <w:tr w:rsidR="009620FE">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b/>
                <w:sz w:val="22"/>
                <w:szCs w:val="22"/>
              </w:rPr>
            </w:pPr>
            <w:r>
              <w:rPr>
                <w:b/>
                <w:sz w:val="22"/>
                <w:szCs w:val="22"/>
              </w:rPr>
              <w:t>Vegetation/Landscaping</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sz w:val="22"/>
                <w:szCs w:val="22"/>
              </w:rPr>
            </w:pPr>
            <w:r>
              <w:rPr>
                <w:sz w:val="22"/>
                <w:szCs w:val="22"/>
              </w:rPr>
              <w:t xml:space="preserve">Generally turf with some trees </w:t>
            </w:r>
          </w:p>
        </w:tc>
      </w:tr>
      <w:tr w:rsidR="009620FE">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b/>
                <w:sz w:val="22"/>
                <w:szCs w:val="22"/>
              </w:rPr>
            </w:pPr>
            <w:r>
              <w:rPr>
                <w:b/>
                <w:sz w:val="22"/>
                <w:szCs w:val="22"/>
              </w:rPr>
              <w:t>Watershed/Drainage</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sz w:val="22"/>
                <w:szCs w:val="22"/>
              </w:rPr>
            </w:pPr>
            <w:r>
              <w:rPr>
                <w:sz w:val="22"/>
                <w:szCs w:val="22"/>
              </w:rPr>
              <w:t xml:space="preserve">Perche Creek </w:t>
            </w:r>
          </w:p>
        </w:tc>
      </w:tr>
      <w:tr w:rsidR="009620FE">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b/>
                <w:sz w:val="22"/>
                <w:szCs w:val="22"/>
              </w:rPr>
            </w:pPr>
            <w:r>
              <w:rPr>
                <w:b/>
                <w:sz w:val="22"/>
                <w:szCs w:val="22"/>
              </w:rPr>
              <w:t>Existing structures</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sz w:val="22"/>
                <w:szCs w:val="22"/>
              </w:rPr>
            </w:pPr>
            <w:r>
              <w:rPr>
                <w:sz w:val="22"/>
                <w:szCs w:val="22"/>
              </w:rPr>
              <w:t xml:space="preserve">Building (daycare) and parking </w:t>
            </w:r>
          </w:p>
        </w:tc>
      </w:tr>
    </w:tbl>
    <w:p w:rsidR="009620FE" w:rsidRPr="00CF5116" w:rsidRDefault="009620FE">
      <w:pPr>
        <w:widowControl w:val="0"/>
        <w:tabs>
          <w:tab w:val="left" w:pos="-1440"/>
        </w:tabs>
        <w:spacing w:line="260" w:lineRule="auto"/>
        <w:ind w:left="720" w:hanging="720"/>
        <w:rPr>
          <w:sz w:val="16"/>
          <w:szCs w:val="16"/>
        </w:rPr>
      </w:pPr>
    </w:p>
    <w:p w:rsidR="009620FE" w:rsidRDefault="00ED2BC2">
      <w:pPr>
        <w:widowControl w:val="0"/>
        <w:tabs>
          <w:tab w:val="left" w:pos="-1440"/>
        </w:tabs>
        <w:spacing w:line="260" w:lineRule="auto"/>
        <w:ind w:left="720" w:hanging="720"/>
        <w:rPr>
          <w:b/>
          <w:sz w:val="22"/>
          <w:szCs w:val="22"/>
        </w:rPr>
      </w:pPr>
      <w:r>
        <w:rPr>
          <w:b/>
          <w:sz w:val="22"/>
          <w:szCs w:val="22"/>
        </w:rPr>
        <w:t>UTILITIES &amp; SERVICES</w:t>
      </w:r>
    </w:p>
    <w:p w:rsidR="009620FE" w:rsidRPr="00CF5116" w:rsidRDefault="009620FE">
      <w:pPr>
        <w:widowControl w:val="0"/>
        <w:tabs>
          <w:tab w:val="left" w:pos="-1440"/>
        </w:tabs>
        <w:spacing w:line="260" w:lineRule="auto"/>
        <w:ind w:left="720" w:hanging="720"/>
        <w:rPr>
          <w:b/>
          <w:sz w:val="16"/>
          <w:szCs w:val="16"/>
        </w:rPr>
      </w:pPr>
    </w:p>
    <w:p w:rsidR="009620FE" w:rsidRDefault="00ED2BC2">
      <w:pPr>
        <w:widowControl w:val="0"/>
        <w:tabs>
          <w:tab w:val="left" w:pos="-1440"/>
        </w:tabs>
        <w:spacing w:line="260" w:lineRule="auto"/>
        <w:rPr>
          <w:sz w:val="22"/>
          <w:szCs w:val="22"/>
        </w:rPr>
      </w:pPr>
      <w:r>
        <w:rPr>
          <w:sz w:val="22"/>
          <w:szCs w:val="22"/>
        </w:rPr>
        <w:t>All utilities and services provided by the City of Columbia.</w:t>
      </w:r>
    </w:p>
    <w:p w:rsidR="009620FE" w:rsidRPr="00CF5116" w:rsidRDefault="009620FE">
      <w:pPr>
        <w:widowControl w:val="0"/>
        <w:tabs>
          <w:tab w:val="left" w:pos="-1440"/>
        </w:tabs>
        <w:spacing w:line="260" w:lineRule="auto"/>
        <w:rPr>
          <w:sz w:val="16"/>
          <w:szCs w:val="16"/>
          <w:highlight w:val="yellow"/>
        </w:rPr>
      </w:pPr>
    </w:p>
    <w:p w:rsidR="009620FE" w:rsidRDefault="00ED2BC2">
      <w:pPr>
        <w:widowControl w:val="0"/>
        <w:tabs>
          <w:tab w:val="left" w:pos="-1440"/>
        </w:tabs>
        <w:spacing w:line="260" w:lineRule="auto"/>
        <w:rPr>
          <w:b/>
          <w:sz w:val="22"/>
          <w:szCs w:val="22"/>
        </w:rPr>
      </w:pPr>
      <w:bookmarkStart w:id="0" w:name="_gjdgxs" w:colFirst="0" w:colLast="0"/>
      <w:bookmarkEnd w:id="0"/>
      <w:r>
        <w:rPr>
          <w:b/>
          <w:sz w:val="22"/>
          <w:szCs w:val="22"/>
        </w:rPr>
        <w:t>ACCESS</w:t>
      </w:r>
    </w:p>
    <w:p w:rsidR="009620FE" w:rsidRPr="00CF5116" w:rsidRDefault="009620FE">
      <w:pPr>
        <w:widowControl w:val="0"/>
        <w:tabs>
          <w:tab w:val="left" w:pos="-1440"/>
        </w:tabs>
        <w:spacing w:line="260" w:lineRule="auto"/>
        <w:rPr>
          <w:sz w:val="16"/>
          <w:szCs w:val="16"/>
        </w:rPr>
      </w:pPr>
    </w:p>
    <w:tbl>
      <w:tblPr>
        <w:tblStyle w:val="a1"/>
        <w:tblW w:w="104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9"/>
        <w:gridCol w:w="6270"/>
      </w:tblGrid>
      <w:tr w:rsidR="009620FE">
        <w:trPr>
          <w:trHeight w:val="240"/>
        </w:trPr>
        <w:tc>
          <w:tcPr>
            <w:tcW w:w="10499" w:type="dxa"/>
            <w:gridSpan w:val="2"/>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jc w:val="center"/>
              <w:rPr>
                <w:b/>
                <w:sz w:val="22"/>
                <w:szCs w:val="22"/>
              </w:rPr>
            </w:pPr>
            <w:r>
              <w:rPr>
                <w:b/>
                <w:sz w:val="22"/>
                <w:szCs w:val="22"/>
              </w:rPr>
              <w:t>Private Driveway connected to former W. Broadway alignment</w:t>
            </w:r>
          </w:p>
        </w:tc>
      </w:tr>
      <w:tr w:rsidR="009620FE">
        <w:trPr>
          <w:trHeight w:val="240"/>
        </w:trPr>
        <w:tc>
          <w:tcPr>
            <w:tcW w:w="4229"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b/>
                <w:sz w:val="22"/>
                <w:szCs w:val="22"/>
              </w:rPr>
            </w:pPr>
            <w:r>
              <w:rPr>
                <w:b/>
                <w:sz w:val="22"/>
                <w:szCs w:val="22"/>
              </w:rPr>
              <w:t>Location</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sz w:val="22"/>
                <w:szCs w:val="22"/>
              </w:rPr>
            </w:pPr>
            <w:r>
              <w:rPr>
                <w:sz w:val="22"/>
                <w:szCs w:val="22"/>
              </w:rPr>
              <w:t>Along northern edge of property (private drive)</w:t>
            </w:r>
          </w:p>
        </w:tc>
      </w:tr>
      <w:tr w:rsidR="009620FE">
        <w:trPr>
          <w:trHeight w:val="260"/>
        </w:trPr>
        <w:tc>
          <w:tcPr>
            <w:tcW w:w="4229"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b/>
                <w:sz w:val="22"/>
                <w:szCs w:val="22"/>
              </w:rPr>
            </w:pPr>
            <w:r>
              <w:rPr>
                <w:b/>
                <w:sz w:val="22"/>
                <w:szCs w:val="22"/>
              </w:rPr>
              <w:t>Major Roadway Plan</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sz w:val="22"/>
                <w:szCs w:val="22"/>
              </w:rPr>
            </w:pPr>
            <w:r>
              <w:rPr>
                <w:sz w:val="22"/>
                <w:szCs w:val="22"/>
              </w:rPr>
              <w:t>N/A, Private Drive</w:t>
            </w:r>
          </w:p>
        </w:tc>
      </w:tr>
      <w:tr w:rsidR="009620FE">
        <w:trPr>
          <w:trHeight w:val="240"/>
        </w:trPr>
        <w:tc>
          <w:tcPr>
            <w:tcW w:w="4229"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b/>
                <w:sz w:val="22"/>
                <w:szCs w:val="22"/>
              </w:rPr>
            </w:pPr>
            <w:r>
              <w:rPr>
                <w:b/>
                <w:sz w:val="22"/>
                <w:szCs w:val="22"/>
              </w:rPr>
              <w:t>CIP projects</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sz w:val="22"/>
                <w:szCs w:val="22"/>
              </w:rPr>
            </w:pPr>
            <w:r>
              <w:rPr>
                <w:sz w:val="22"/>
                <w:szCs w:val="22"/>
              </w:rPr>
              <w:t>None</w:t>
            </w:r>
          </w:p>
        </w:tc>
      </w:tr>
      <w:tr w:rsidR="009620FE">
        <w:trPr>
          <w:trHeight w:val="260"/>
        </w:trPr>
        <w:tc>
          <w:tcPr>
            <w:tcW w:w="4229"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b/>
                <w:sz w:val="22"/>
                <w:szCs w:val="22"/>
              </w:rPr>
            </w:pPr>
            <w:r>
              <w:rPr>
                <w:b/>
                <w:sz w:val="22"/>
                <w:szCs w:val="22"/>
              </w:rPr>
              <w:t>Sidewalk</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sz w:val="22"/>
                <w:szCs w:val="22"/>
              </w:rPr>
            </w:pPr>
            <w:r>
              <w:rPr>
                <w:sz w:val="22"/>
                <w:szCs w:val="22"/>
              </w:rPr>
              <w:t>Unimproved, private access drive</w:t>
            </w:r>
          </w:p>
        </w:tc>
      </w:tr>
    </w:tbl>
    <w:p w:rsidR="009620FE" w:rsidRPr="00CF5116" w:rsidRDefault="009620FE">
      <w:pPr>
        <w:widowControl w:val="0"/>
        <w:tabs>
          <w:tab w:val="left" w:pos="-1440"/>
        </w:tabs>
        <w:spacing w:line="260" w:lineRule="auto"/>
        <w:rPr>
          <w:sz w:val="16"/>
          <w:szCs w:val="16"/>
        </w:rPr>
      </w:pPr>
    </w:p>
    <w:p w:rsidR="009620FE" w:rsidRDefault="00ED2BC2">
      <w:pPr>
        <w:widowControl w:val="0"/>
        <w:tabs>
          <w:tab w:val="left" w:pos="-1440"/>
        </w:tabs>
        <w:spacing w:line="260" w:lineRule="auto"/>
        <w:ind w:left="720" w:hanging="720"/>
        <w:rPr>
          <w:b/>
          <w:sz w:val="22"/>
          <w:szCs w:val="22"/>
        </w:rPr>
      </w:pPr>
      <w:r>
        <w:rPr>
          <w:b/>
          <w:sz w:val="22"/>
          <w:szCs w:val="22"/>
        </w:rPr>
        <w:t>PARKS &amp; RECREATION</w:t>
      </w:r>
    </w:p>
    <w:p w:rsidR="009620FE" w:rsidRPr="00CF5116" w:rsidRDefault="009620FE">
      <w:pPr>
        <w:widowControl w:val="0"/>
        <w:tabs>
          <w:tab w:val="left" w:pos="-1440"/>
        </w:tabs>
        <w:spacing w:line="260" w:lineRule="auto"/>
        <w:ind w:left="720" w:hanging="720"/>
        <w:rPr>
          <w:b/>
          <w:sz w:val="16"/>
          <w:szCs w:val="16"/>
        </w:rPr>
      </w:pPr>
    </w:p>
    <w:tbl>
      <w:tblPr>
        <w:tblStyle w:val="a2"/>
        <w:tblW w:w="104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6248"/>
      </w:tblGrid>
      <w:tr w:rsidR="009620FE">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b/>
                <w:sz w:val="22"/>
                <w:szCs w:val="22"/>
              </w:rPr>
            </w:pPr>
            <w:r>
              <w:rPr>
                <w:b/>
                <w:sz w:val="22"/>
                <w:szCs w:val="22"/>
              </w:rPr>
              <w:t>Neighborhood Parks</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sz w:val="22"/>
                <w:szCs w:val="22"/>
              </w:rPr>
            </w:pPr>
            <w:r>
              <w:rPr>
                <w:sz w:val="22"/>
                <w:szCs w:val="22"/>
              </w:rPr>
              <w:t xml:space="preserve">Rothwell Park is located 350 feet to the south </w:t>
            </w:r>
          </w:p>
        </w:tc>
      </w:tr>
      <w:tr w:rsidR="009620FE">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b/>
                <w:sz w:val="22"/>
                <w:szCs w:val="22"/>
              </w:rPr>
            </w:pPr>
            <w:r>
              <w:rPr>
                <w:b/>
                <w:sz w:val="22"/>
                <w:szCs w:val="22"/>
              </w:rPr>
              <w:t>Trails Plan</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rPr>
                <w:sz w:val="22"/>
                <w:szCs w:val="22"/>
              </w:rPr>
            </w:pPr>
            <w:r>
              <w:rPr>
                <w:sz w:val="22"/>
                <w:szCs w:val="22"/>
              </w:rPr>
              <w:t>1 mile east of the proposed Perche Creek Trail and .7 miles south of proposed Harmony Creek Trail</w:t>
            </w:r>
          </w:p>
        </w:tc>
      </w:tr>
      <w:tr w:rsidR="009620FE">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b/>
                <w:sz w:val="22"/>
                <w:szCs w:val="22"/>
              </w:rPr>
            </w:pPr>
            <w:r>
              <w:rPr>
                <w:b/>
                <w:sz w:val="22"/>
                <w:szCs w:val="22"/>
              </w:rPr>
              <w:t>Bicycle/Pedestrian Plan</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620FE" w:rsidRDefault="00ED2BC2">
            <w:pPr>
              <w:widowControl w:val="0"/>
              <w:rPr>
                <w:sz w:val="22"/>
                <w:szCs w:val="22"/>
              </w:rPr>
            </w:pPr>
            <w:r>
              <w:rPr>
                <w:sz w:val="22"/>
                <w:szCs w:val="22"/>
              </w:rPr>
              <w:t>Broadway bike/ped improvements westward to the Perche Creek Trail (proposed)</w:t>
            </w:r>
          </w:p>
        </w:tc>
      </w:tr>
    </w:tbl>
    <w:p w:rsidR="009620FE" w:rsidRDefault="009620FE">
      <w:pPr>
        <w:widowControl w:val="0"/>
        <w:tabs>
          <w:tab w:val="left" w:pos="-1440"/>
        </w:tabs>
        <w:rPr>
          <w:rFonts w:ascii="Century Gothic" w:eastAsia="Century Gothic" w:hAnsi="Century Gothic" w:cs="Century Gothic"/>
          <w:sz w:val="22"/>
          <w:szCs w:val="22"/>
        </w:rPr>
      </w:pPr>
    </w:p>
    <w:p w:rsidR="009620FE" w:rsidRDefault="00ED2BC2">
      <w:pPr>
        <w:rPr>
          <w:rFonts w:ascii="Century Gothic" w:eastAsia="Century Gothic" w:hAnsi="Century Gothic" w:cs="Century Gothic"/>
          <w:sz w:val="22"/>
          <w:szCs w:val="22"/>
        </w:rPr>
      </w:pPr>
      <w:bookmarkStart w:id="1" w:name="_GoBack"/>
      <w:bookmarkEnd w:id="1"/>
      <w:r>
        <w:rPr>
          <w:rFonts w:ascii="Century Gothic" w:eastAsia="Century Gothic" w:hAnsi="Century Gothic" w:cs="Century Gothic"/>
          <w:sz w:val="22"/>
          <w:szCs w:val="22"/>
        </w:rPr>
        <w:t xml:space="preserve">Report prepared by Rachel Bacon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Approved by Patrick Zenner</w:t>
      </w:r>
    </w:p>
    <w:sectPr w:rsidR="009620FE" w:rsidSect="00CF5116">
      <w:headerReference w:type="default" r:id="rId8"/>
      <w:footerReference w:type="default" r:id="rId9"/>
      <w:pgSz w:w="12240" w:h="15840" w:code="1"/>
      <w:pgMar w:top="864" w:right="864" w:bottom="864" w:left="864" w:header="432"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2BC2">
      <w:r>
        <w:separator/>
      </w:r>
    </w:p>
  </w:endnote>
  <w:endnote w:type="continuationSeparator" w:id="0">
    <w:p w:rsidR="00000000" w:rsidRDefault="00E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960161"/>
      <w:docPartObj>
        <w:docPartGallery w:val="Page Numbers (Bottom of Page)"/>
        <w:docPartUnique/>
      </w:docPartObj>
    </w:sdtPr>
    <w:sdtEndPr>
      <w:rPr>
        <w:noProof/>
      </w:rPr>
    </w:sdtEndPr>
    <w:sdtContent>
      <w:p w:rsidR="00CF5116" w:rsidRDefault="00CF5116">
        <w:pPr>
          <w:pStyle w:val="Footer"/>
          <w:jc w:val="center"/>
        </w:pPr>
        <w:r>
          <w:fldChar w:fldCharType="begin"/>
        </w:r>
        <w:r>
          <w:instrText xml:space="preserve"> PAGE   \* MERGEFORMAT </w:instrText>
        </w:r>
        <w:r>
          <w:fldChar w:fldCharType="separate"/>
        </w:r>
        <w:r w:rsidR="00150A07">
          <w:rPr>
            <w:noProof/>
          </w:rPr>
          <w:t>2</w:t>
        </w:r>
        <w:r>
          <w:rPr>
            <w:noProof/>
          </w:rPr>
          <w:fldChar w:fldCharType="end"/>
        </w:r>
      </w:p>
    </w:sdtContent>
  </w:sdt>
  <w:p w:rsidR="00CF5116" w:rsidRDefault="00CF5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2BC2">
      <w:r>
        <w:separator/>
      </w:r>
    </w:p>
  </w:footnote>
  <w:footnote w:type="continuationSeparator" w:id="0">
    <w:p w:rsidR="00000000" w:rsidRDefault="00ED2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FE" w:rsidRDefault="00ED2BC2">
    <w:pPr>
      <w:tabs>
        <w:tab w:val="center" w:pos="4680"/>
        <w:tab w:val="right" w:pos="9360"/>
      </w:tabs>
      <w:jc w:val="right"/>
      <w:rPr>
        <w:rFonts w:ascii="Century Gothic" w:eastAsia="Century Gothic" w:hAnsi="Century Gothic" w:cs="Century Gothic"/>
        <w:sz w:val="20"/>
        <w:szCs w:val="20"/>
      </w:rPr>
    </w:pPr>
    <w:r>
      <w:rPr>
        <w:rFonts w:ascii="Century Gothic" w:eastAsia="Century Gothic" w:hAnsi="Century Gothic" w:cs="Century Gothic"/>
        <w:sz w:val="20"/>
        <w:szCs w:val="20"/>
      </w:rPr>
      <w:t>Case # 18-22</w:t>
    </w:r>
  </w:p>
  <w:p w:rsidR="009620FE" w:rsidRDefault="00ED2BC2">
    <w:pPr>
      <w:tabs>
        <w:tab w:val="center" w:pos="4680"/>
        <w:tab w:val="right" w:pos="9360"/>
      </w:tabs>
      <w:jc w:val="right"/>
      <w:rPr>
        <w:rFonts w:ascii="Century Gothic" w:eastAsia="Century Gothic" w:hAnsi="Century Gothic" w:cs="Century Gothic"/>
        <w:sz w:val="20"/>
        <w:szCs w:val="20"/>
      </w:rPr>
    </w:pPr>
    <w:r>
      <w:rPr>
        <w:rFonts w:ascii="Century Gothic" w:eastAsia="Century Gothic" w:hAnsi="Century Gothic" w:cs="Century Gothic"/>
        <w:sz w:val="20"/>
        <w:szCs w:val="20"/>
      </w:rPr>
      <w:t>CGS Subdivision Plat 2</w:t>
    </w:r>
  </w:p>
  <w:p w:rsidR="009620FE" w:rsidRDefault="00ED2BC2">
    <w:pPr>
      <w:tabs>
        <w:tab w:val="center" w:pos="4680"/>
        <w:tab w:val="right" w:pos="9360"/>
      </w:tabs>
      <w:jc w:val="right"/>
      <w:rPr>
        <w:rFonts w:ascii="Century Gothic" w:eastAsia="Century Gothic" w:hAnsi="Century Gothic" w:cs="Century Gothic"/>
        <w:sz w:val="20"/>
        <w:szCs w:val="20"/>
      </w:rPr>
    </w:pPr>
    <w:r>
      <w:rPr>
        <w:rFonts w:ascii="Century Gothic" w:eastAsia="Century Gothic" w:hAnsi="Century Gothic" w:cs="Century Gothic"/>
        <w:sz w:val="20"/>
        <w:szCs w:val="20"/>
      </w:rPr>
      <w:t>Final Plat (Minor)</w:t>
    </w:r>
  </w:p>
  <w:p w:rsidR="009620FE" w:rsidRDefault="009620FE">
    <w:pPr>
      <w:tabs>
        <w:tab w:val="center" w:pos="4680"/>
        <w:tab w:val="right" w:pos="9360"/>
      </w:tabs>
      <w:jc w:val="right"/>
      <w:rPr>
        <w:rFonts w:ascii="Calibri" w:eastAsia="Calibri" w:hAnsi="Calibri" w:cs="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84F"/>
    <w:multiLevelType w:val="multilevel"/>
    <w:tmpl w:val="C6369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B473599"/>
    <w:multiLevelType w:val="multilevel"/>
    <w:tmpl w:val="BA4EE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20FE"/>
    <w:rsid w:val="00150A07"/>
    <w:rsid w:val="009620FE"/>
    <w:rsid w:val="00CF5116"/>
    <w:rsid w:val="00ED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5116"/>
    <w:pPr>
      <w:tabs>
        <w:tab w:val="center" w:pos="4680"/>
        <w:tab w:val="right" w:pos="9360"/>
      </w:tabs>
    </w:pPr>
  </w:style>
  <w:style w:type="character" w:customStyle="1" w:styleId="HeaderChar">
    <w:name w:val="Header Char"/>
    <w:basedOn w:val="DefaultParagraphFont"/>
    <w:link w:val="Header"/>
    <w:uiPriority w:val="99"/>
    <w:rsid w:val="00CF5116"/>
  </w:style>
  <w:style w:type="paragraph" w:styleId="Footer">
    <w:name w:val="footer"/>
    <w:basedOn w:val="Normal"/>
    <w:link w:val="FooterChar"/>
    <w:uiPriority w:val="99"/>
    <w:unhideWhenUsed/>
    <w:rsid w:val="00CF5116"/>
    <w:pPr>
      <w:tabs>
        <w:tab w:val="center" w:pos="4680"/>
        <w:tab w:val="right" w:pos="9360"/>
      </w:tabs>
    </w:pPr>
  </w:style>
  <w:style w:type="character" w:customStyle="1" w:styleId="FooterChar">
    <w:name w:val="Footer Char"/>
    <w:basedOn w:val="DefaultParagraphFont"/>
    <w:link w:val="Footer"/>
    <w:uiPriority w:val="99"/>
    <w:rsid w:val="00CF5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5116"/>
    <w:pPr>
      <w:tabs>
        <w:tab w:val="center" w:pos="4680"/>
        <w:tab w:val="right" w:pos="9360"/>
      </w:tabs>
    </w:pPr>
  </w:style>
  <w:style w:type="character" w:customStyle="1" w:styleId="HeaderChar">
    <w:name w:val="Header Char"/>
    <w:basedOn w:val="DefaultParagraphFont"/>
    <w:link w:val="Header"/>
    <w:uiPriority w:val="99"/>
    <w:rsid w:val="00CF5116"/>
  </w:style>
  <w:style w:type="paragraph" w:styleId="Footer">
    <w:name w:val="footer"/>
    <w:basedOn w:val="Normal"/>
    <w:link w:val="FooterChar"/>
    <w:uiPriority w:val="99"/>
    <w:unhideWhenUsed/>
    <w:rsid w:val="00CF5116"/>
    <w:pPr>
      <w:tabs>
        <w:tab w:val="center" w:pos="4680"/>
        <w:tab w:val="right" w:pos="9360"/>
      </w:tabs>
    </w:pPr>
  </w:style>
  <w:style w:type="character" w:customStyle="1" w:styleId="FooterChar">
    <w:name w:val="Footer Char"/>
    <w:basedOn w:val="DefaultParagraphFont"/>
    <w:link w:val="Footer"/>
    <w:uiPriority w:val="99"/>
    <w:rsid w:val="00CF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2</cp:revision>
  <dcterms:created xsi:type="dcterms:W3CDTF">2018-01-11T17:11:00Z</dcterms:created>
  <dcterms:modified xsi:type="dcterms:W3CDTF">2018-01-11T17:11:00Z</dcterms:modified>
</cp:coreProperties>
</file>