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81363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81363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746696862"/>
              <w:placeholder>
                <w:docPart w:val="328970C199CC44CE9AF17BB7438DD6D1"/>
              </w:placeholder>
            </w:sdtPr>
            <w:sdtEndPr>
              <w:rPr>
                <w:rStyle w:val="Style3"/>
              </w:rPr>
            </w:sdtEndPr>
            <w:sdtContent>
              <w:r w:rsidR="00187415" w:rsidRPr="00187415">
                <w:rPr>
                  <w:rStyle w:val="Style3"/>
                  <w:rFonts w:eastAsiaTheme="majorEastAsia"/>
                  <w:i/>
                </w:rPr>
                <w:t>Willow Falls, Plat No. 2</w:t>
              </w:r>
              <w:r w:rsidR="00181363">
                <w:rPr>
                  <w:rStyle w:val="Style3"/>
                  <w:rFonts w:eastAsiaTheme="majorEastAsia"/>
                </w:rPr>
                <w:t xml:space="preserve"> – Final Plat (Case #17-82)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48F78" wp14:editId="7930A271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48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8136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create 27 R-1 (One-Family Dwelling District) zoned lots in a final plat to be known as </w:t>
          </w:r>
          <w:r w:rsidR="00187415" w:rsidRPr="00187415">
            <w:rPr>
              <w:rFonts w:ascii="Century Gothic" w:hAnsi="Century Gothic"/>
              <w:i/>
            </w:rPr>
            <w:t>Willow Falls, Plat No. 2</w:t>
          </w:r>
          <w:r>
            <w:rPr>
              <w:rFonts w:ascii="Century Gothic" w:hAnsi="Century Gothic"/>
            </w:rPr>
            <w:t xml:space="preserve">, </w:t>
          </w:r>
          <w:r w:rsidRPr="00BE36B5">
            <w:rPr>
              <w:rFonts w:ascii="Century Gothic" w:hAnsi="Century Gothic"/>
            </w:rPr>
            <w:t>aut</w:t>
          </w:r>
          <w:r>
            <w:rPr>
              <w:rFonts w:ascii="Century Gothic" w:hAnsi="Century Gothic"/>
            </w:rPr>
            <w:t xml:space="preserve">horize the City to enter into an </w:t>
          </w:r>
          <w:r w:rsidRPr="00BE36B5">
            <w:rPr>
              <w:rFonts w:ascii="Century Gothic" w:hAnsi="Century Gothic"/>
            </w:rPr>
            <w:t xml:space="preserve">agreement with </w:t>
          </w:r>
          <w:r>
            <w:rPr>
              <w:rFonts w:ascii="Century Gothic" w:hAnsi="Century Gothic"/>
            </w:rPr>
            <w:t xml:space="preserve">the property owner </w:t>
          </w:r>
          <w:r w:rsidRPr="00BE36B5">
            <w:rPr>
              <w:rFonts w:ascii="Century Gothic" w:hAnsi="Century Gothic"/>
            </w:rPr>
            <w:t>establishing pu</w:t>
          </w:r>
          <w:r>
            <w:rPr>
              <w:rFonts w:ascii="Century Gothic" w:hAnsi="Century Gothic"/>
            </w:rPr>
            <w:t xml:space="preserve">blic infrastructure obligations, and accept easements necessary for the construction of infrastructure.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4BD90" wp14:editId="5179288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4BD90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666A3" w:rsidRPr="008666A3" w:rsidRDefault="008666A3" w:rsidP="008666A3">
          <w:pPr>
            <w:rPr>
              <w:rFonts w:ascii="Century Gothic" w:hAnsi="Century Gothic"/>
            </w:rPr>
          </w:pPr>
          <w:r w:rsidRPr="008666A3">
            <w:rPr>
              <w:rFonts w:ascii="Century Gothic" w:hAnsi="Century Gothic"/>
            </w:rPr>
            <w:t xml:space="preserve">The applicant is requesting a 27-lot final major plat of R-1 zoned land, which would allow for the development </w:t>
          </w:r>
          <w:r w:rsidR="00F622C7">
            <w:rPr>
              <w:rFonts w:ascii="Century Gothic" w:hAnsi="Century Gothic"/>
            </w:rPr>
            <w:t xml:space="preserve">and sale </w:t>
          </w:r>
          <w:r w:rsidRPr="008666A3">
            <w:rPr>
              <w:rFonts w:ascii="Century Gothic" w:hAnsi="Century Gothic"/>
            </w:rPr>
            <w:t>of single-family residential homes.  The proposed plat is consistent with the approved preliminary plat of Vanderveen Crossing, Plat No. 9 now known as Willow Falls Plat No. 2.</w:t>
          </w:r>
        </w:p>
        <w:p w:rsidR="008666A3" w:rsidRPr="008666A3" w:rsidRDefault="008666A3" w:rsidP="008666A3">
          <w:pPr>
            <w:rPr>
              <w:rFonts w:ascii="Century Gothic" w:hAnsi="Century Gothic"/>
            </w:rPr>
          </w:pPr>
        </w:p>
        <w:p w:rsidR="0073464E" w:rsidRDefault="007F4520" w:rsidP="008666A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is also recommending that the City enter into the attached agreement that require</w:t>
          </w:r>
          <w:r w:rsidR="006E7C5E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the applicant to submit a Letter of Credit </w:t>
          </w:r>
          <w:r w:rsidR="006E7C5E">
            <w:rPr>
              <w:rFonts w:ascii="Century Gothic" w:hAnsi="Century Gothic"/>
            </w:rPr>
            <w:t xml:space="preserve">that will account for the </w:t>
          </w:r>
          <w:r>
            <w:rPr>
              <w:rFonts w:ascii="Century Gothic" w:hAnsi="Century Gothic"/>
            </w:rPr>
            <w:t xml:space="preserve">cost of construction of Blue Ridge Road from its current terminus to Creasy Springs Road.  During evaluation of this plat phase, staff determined the </w:t>
          </w:r>
          <w:r w:rsidR="003C52B0">
            <w:rPr>
              <w:rFonts w:ascii="Century Gothic" w:hAnsi="Century Gothic"/>
            </w:rPr>
            <w:t>construction of Blue Ridge Road t</w:t>
          </w:r>
          <w:r>
            <w:rPr>
              <w:rFonts w:ascii="Century Gothic" w:hAnsi="Century Gothic"/>
            </w:rPr>
            <w:t>o Creasy Springs</w:t>
          </w:r>
          <w:r w:rsidR="0073464E">
            <w:rPr>
              <w:rFonts w:ascii="Century Gothic" w:hAnsi="Century Gothic"/>
            </w:rPr>
            <w:t xml:space="preserve"> Road</w:t>
          </w:r>
          <w:r>
            <w:rPr>
              <w:rFonts w:ascii="Century Gothic" w:hAnsi="Century Gothic"/>
            </w:rPr>
            <w:t xml:space="preserve"> was </w:t>
          </w:r>
          <w:r w:rsidR="006E7C5E">
            <w:rPr>
              <w:rFonts w:ascii="Century Gothic" w:hAnsi="Century Gothic"/>
            </w:rPr>
            <w:t xml:space="preserve">important and </w:t>
          </w:r>
          <w:r>
            <w:rPr>
              <w:rFonts w:ascii="Century Gothic" w:hAnsi="Century Gothic"/>
            </w:rPr>
            <w:t xml:space="preserve">necessary </w:t>
          </w:r>
          <w:r w:rsidR="0073464E">
            <w:rPr>
              <w:rFonts w:ascii="Century Gothic" w:hAnsi="Century Gothic"/>
            </w:rPr>
            <w:t xml:space="preserve">to provide </w:t>
          </w:r>
          <w:r>
            <w:rPr>
              <w:rFonts w:ascii="Century Gothic" w:hAnsi="Century Gothic"/>
            </w:rPr>
            <w:t xml:space="preserve">connectivity for the street network within the immediate area. </w:t>
          </w:r>
        </w:p>
        <w:p w:rsidR="0073464E" w:rsidRDefault="0073464E" w:rsidP="008666A3">
          <w:pPr>
            <w:rPr>
              <w:rFonts w:ascii="Century Gothic" w:hAnsi="Century Gothic"/>
            </w:rPr>
          </w:pPr>
        </w:p>
        <w:p w:rsidR="003C52B0" w:rsidRDefault="00187415" w:rsidP="008666A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Currently, Prairie Lane and </w:t>
          </w:r>
          <w:proofErr w:type="spellStart"/>
          <w:r>
            <w:rPr>
              <w:rFonts w:ascii="Century Gothic" w:hAnsi="Century Gothic"/>
            </w:rPr>
            <w:t>Prairieview</w:t>
          </w:r>
          <w:proofErr w:type="spellEnd"/>
          <w:r>
            <w:rPr>
              <w:rFonts w:ascii="Century Gothic" w:hAnsi="Century Gothic"/>
            </w:rPr>
            <w:t xml:space="preserve"> Drive, which are designed for local residential traffic, provide connections to Creasy Springs Road.  This has led to complaints from residents </w:t>
          </w:r>
          <w:r w:rsidRPr="006E7C5E">
            <w:rPr>
              <w:rFonts w:ascii="Century Gothic" w:hAnsi="Century Gothic"/>
            </w:rPr>
            <w:t xml:space="preserve">with concerns </w:t>
          </w:r>
          <w:r>
            <w:rPr>
              <w:rFonts w:ascii="Century Gothic" w:hAnsi="Century Gothic"/>
            </w:rPr>
            <w:t>regarding</w:t>
          </w:r>
          <w:r w:rsidRPr="006E7C5E">
            <w:rPr>
              <w:rFonts w:ascii="Century Gothic" w:hAnsi="Century Gothic"/>
            </w:rPr>
            <w:t xml:space="preserve"> construction vehicles/dump trucks using those residential streets</w:t>
          </w:r>
          <w:r>
            <w:rPr>
              <w:rFonts w:ascii="Century Gothic" w:hAnsi="Century Gothic"/>
            </w:rPr>
            <w:t xml:space="preserve"> </w:t>
          </w:r>
          <w:r w:rsidRPr="006E7C5E">
            <w:rPr>
              <w:rFonts w:ascii="Century Gothic" w:hAnsi="Century Gothic"/>
            </w:rPr>
            <w:t>to get to various construction sites in North Columbia. The extension of Blue Ridge R</w:t>
          </w:r>
          <w:r w:rsidR="0073464E">
            <w:rPr>
              <w:rFonts w:ascii="Century Gothic" w:hAnsi="Century Gothic"/>
            </w:rPr>
            <w:t>oa</w:t>
          </w:r>
          <w:r w:rsidRPr="006E7C5E">
            <w:rPr>
              <w:rFonts w:ascii="Century Gothic" w:hAnsi="Century Gothic"/>
            </w:rPr>
            <w:t>d over to Creasy</w:t>
          </w:r>
          <w:r>
            <w:rPr>
              <w:rFonts w:ascii="Century Gothic" w:hAnsi="Century Gothic"/>
            </w:rPr>
            <w:t xml:space="preserve"> </w:t>
          </w:r>
          <w:r w:rsidRPr="006E7C5E">
            <w:rPr>
              <w:rFonts w:ascii="Century Gothic" w:hAnsi="Century Gothic"/>
            </w:rPr>
            <w:t>Springs R</w:t>
          </w:r>
          <w:r w:rsidR="0073464E">
            <w:rPr>
              <w:rFonts w:ascii="Century Gothic" w:hAnsi="Century Gothic"/>
            </w:rPr>
            <w:t>oa</w:t>
          </w:r>
          <w:r w:rsidRPr="006E7C5E">
            <w:rPr>
              <w:rFonts w:ascii="Century Gothic" w:hAnsi="Century Gothic"/>
            </w:rPr>
            <w:t xml:space="preserve">d </w:t>
          </w:r>
          <w:r>
            <w:rPr>
              <w:rFonts w:ascii="Century Gothic" w:hAnsi="Century Gothic"/>
            </w:rPr>
            <w:t>would</w:t>
          </w:r>
          <w:r w:rsidRPr="006E7C5E">
            <w:rPr>
              <w:rFonts w:ascii="Century Gothic" w:hAnsi="Century Gothic"/>
            </w:rPr>
            <w:t xml:space="preserve"> accommodate this traffic and remove it from the residential streets.</w:t>
          </w:r>
        </w:p>
        <w:p w:rsidR="003C52B0" w:rsidRDefault="003C52B0" w:rsidP="008666A3">
          <w:pPr>
            <w:rPr>
              <w:rFonts w:ascii="Century Gothic" w:hAnsi="Century Gothic"/>
            </w:rPr>
          </w:pPr>
        </w:p>
        <w:p w:rsidR="003C52B0" w:rsidRDefault="003C52B0" w:rsidP="008666A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Blue Ridge Road</w:t>
          </w:r>
          <w:r w:rsidR="00187415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is identified as a major collector </w:t>
          </w:r>
          <w:r w:rsidR="00187415">
            <w:rPr>
              <w:rFonts w:ascii="Century Gothic" w:hAnsi="Century Gothic"/>
            </w:rPr>
            <w:t xml:space="preserve">and </w:t>
          </w:r>
          <w:r w:rsidR="0073464E">
            <w:rPr>
              <w:rFonts w:ascii="Century Gothic" w:hAnsi="Century Gothic"/>
            </w:rPr>
            <w:t xml:space="preserve">was </w:t>
          </w:r>
          <w:r w:rsidR="00187415">
            <w:rPr>
              <w:rFonts w:ascii="Century Gothic" w:hAnsi="Century Gothic"/>
            </w:rPr>
            <w:t xml:space="preserve">included on the preliminary plat as a </w:t>
          </w:r>
          <w:r>
            <w:rPr>
              <w:rFonts w:ascii="Century Gothic" w:hAnsi="Century Gothic"/>
            </w:rPr>
            <w:t>connection to Creasy Springs.  However, due to the phasing pattern of the previous</w:t>
          </w:r>
          <w:r w:rsidR="00F50710">
            <w:rPr>
              <w:rFonts w:ascii="Century Gothic" w:hAnsi="Century Gothic"/>
            </w:rPr>
            <w:t xml:space="preserve">ly approved </w:t>
          </w:r>
          <w:r>
            <w:rPr>
              <w:rFonts w:ascii="Century Gothic" w:hAnsi="Century Gothic"/>
            </w:rPr>
            <w:t>plats within the prelimi</w:t>
          </w:r>
          <w:r w:rsidR="0073464E">
            <w:rPr>
              <w:rFonts w:ascii="Century Gothic" w:hAnsi="Century Gothic"/>
            </w:rPr>
            <w:t xml:space="preserve">nary plat area (referred to as </w:t>
          </w:r>
          <w:proofErr w:type="spellStart"/>
          <w:r>
            <w:rPr>
              <w:rFonts w:ascii="Century Gothic" w:hAnsi="Century Gothic"/>
            </w:rPr>
            <w:t>Vanderveen</w:t>
          </w:r>
          <w:proofErr w:type="spellEnd"/>
          <w:r>
            <w:rPr>
              <w:rFonts w:ascii="Century Gothic" w:hAnsi="Century Gothic"/>
            </w:rPr>
            <w:t xml:space="preserve"> C</w:t>
          </w:r>
          <w:r w:rsidR="00187415">
            <w:rPr>
              <w:rFonts w:ascii="Century Gothic" w:hAnsi="Century Gothic"/>
            </w:rPr>
            <w:t>rossing Plat 9 preliminary plat)</w:t>
          </w:r>
          <w:r>
            <w:rPr>
              <w:rFonts w:ascii="Century Gothic" w:hAnsi="Century Gothic"/>
            </w:rPr>
            <w:t xml:space="preserve">, </w:t>
          </w:r>
          <w:r w:rsidR="00187415">
            <w:rPr>
              <w:rFonts w:ascii="Century Gothic" w:hAnsi="Century Gothic"/>
            </w:rPr>
            <w:t xml:space="preserve">the connection has </w:t>
          </w:r>
          <w:r w:rsidR="00F50710">
            <w:rPr>
              <w:rFonts w:ascii="Century Gothic" w:hAnsi="Century Gothic"/>
            </w:rPr>
            <w:t xml:space="preserve">not yet </w:t>
          </w:r>
          <w:r w:rsidR="00187415">
            <w:rPr>
              <w:rFonts w:ascii="Century Gothic" w:hAnsi="Century Gothic"/>
            </w:rPr>
            <w:t xml:space="preserve">been </w:t>
          </w:r>
          <w:r w:rsidR="0073464E">
            <w:rPr>
              <w:rFonts w:ascii="Century Gothic" w:hAnsi="Century Gothic"/>
            </w:rPr>
            <w:t xml:space="preserve">installed. </w:t>
          </w:r>
          <w:r w:rsidR="00187415">
            <w:rPr>
              <w:rFonts w:ascii="Century Gothic" w:hAnsi="Century Gothic"/>
            </w:rPr>
            <w:t xml:space="preserve"> </w:t>
          </w:r>
          <w:r w:rsidR="00F50710">
            <w:rPr>
              <w:rFonts w:ascii="Century Gothic" w:hAnsi="Century Gothic"/>
            </w:rPr>
            <w:t xml:space="preserve"> Staff has</w:t>
          </w:r>
          <w:r w:rsidR="00F622C7">
            <w:rPr>
              <w:rFonts w:ascii="Century Gothic" w:hAnsi="Century Gothic"/>
            </w:rPr>
            <w:t xml:space="preserve"> been</w:t>
          </w:r>
          <w:r w:rsidR="00F50710">
            <w:rPr>
              <w:rFonts w:ascii="Century Gothic" w:hAnsi="Century Gothic"/>
            </w:rPr>
            <w:t xml:space="preserve"> concern</w:t>
          </w:r>
          <w:r w:rsidR="00F622C7">
            <w:rPr>
              <w:rFonts w:ascii="Century Gothic" w:hAnsi="Century Gothic"/>
            </w:rPr>
            <w:t>ed</w:t>
          </w:r>
          <w:r w:rsidR="00F50710">
            <w:rPr>
              <w:rFonts w:ascii="Century Gothic" w:hAnsi="Century Gothic"/>
            </w:rPr>
            <w:t xml:space="preserve"> that the </w:t>
          </w:r>
          <w:r>
            <w:rPr>
              <w:rFonts w:ascii="Century Gothic" w:hAnsi="Century Gothic"/>
            </w:rPr>
            <w:t xml:space="preserve">construction of Blue Ridge </w:t>
          </w:r>
          <w:r w:rsidR="0073464E">
            <w:rPr>
              <w:rFonts w:ascii="Century Gothic" w:hAnsi="Century Gothic"/>
            </w:rPr>
            <w:t xml:space="preserve">Road </w:t>
          </w:r>
          <w:r w:rsidR="00F622C7">
            <w:rPr>
              <w:rFonts w:ascii="Century Gothic" w:hAnsi="Century Gothic"/>
            </w:rPr>
            <w:t>could be deferred</w:t>
          </w:r>
          <w:r>
            <w:rPr>
              <w:rFonts w:ascii="Century Gothic" w:hAnsi="Century Gothic"/>
            </w:rPr>
            <w:t xml:space="preserve"> to the final phase</w:t>
          </w:r>
          <w:r w:rsidR="00187415">
            <w:rPr>
              <w:rFonts w:ascii="Century Gothic" w:hAnsi="Century Gothic"/>
            </w:rPr>
            <w:t xml:space="preserve"> of the site</w:t>
          </w:r>
          <w:r w:rsidR="00F50710">
            <w:rPr>
              <w:rFonts w:ascii="Century Gothic" w:hAnsi="Century Gothic"/>
            </w:rPr>
            <w:t xml:space="preserve"> at which point the </w:t>
          </w:r>
          <w:r>
            <w:rPr>
              <w:rFonts w:ascii="Century Gothic" w:hAnsi="Century Gothic"/>
            </w:rPr>
            <w:t xml:space="preserve">financial obligations of constructing Blue Ridge Road </w:t>
          </w:r>
          <w:r w:rsidR="00187415">
            <w:rPr>
              <w:rFonts w:ascii="Century Gothic" w:hAnsi="Century Gothic"/>
            </w:rPr>
            <w:t xml:space="preserve">could </w:t>
          </w:r>
          <w:r>
            <w:rPr>
              <w:rFonts w:ascii="Century Gothic" w:hAnsi="Century Gothic"/>
            </w:rPr>
            <w:t xml:space="preserve">prove </w:t>
          </w:r>
          <w:r w:rsidR="00F622C7">
            <w:rPr>
              <w:rFonts w:ascii="Century Gothic" w:hAnsi="Century Gothic"/>
            </w:rPr>
            <w:t>a disproportionate expense</w:t>
          </w:r>
          <w:r>
            <w:rPr>
              <w:rFonts w:ascii="Century Gothic" w:hAnsi="Century Gothic"/>
            </w:rPr>
            <w:t>.</w:t>
          </w:r>
          <w:r w:rsidR="00187415">
            <w:rPr>
              <w:rFonts w:ascii="Century Gothic" w:hAnsi="Century Gothic"/>
            </w:rPr>
            <w:t xml:space="preserve">  </w:t>
          </w:r>
        </w:p>
        <w:p w:rsidR="003C52B0" w:rsidRDefault="003C52B0" w:rsidP="008666A3">
          <w:pPr>
            <w:rPr>
              <w:rFonts w:ascii="Century Gothic" w:hAnsi="Century Gothic"/>
            </w:rPr>
          </w:pPr>
        </w:p>
        <w:p w:rsidR="007F4520" w:rsidRDefault="00CE5AB6" w:rsidP="008666A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</w:t>
          </w:r>
          <w:bookmarkStart w:id="0" w:name="_GoBack"/>
          <w:bookmarkEnd w:id="0"/>
          <w:r w:rsidR="007F4520">
            <w:rPr>
              <w:rFonts w:ascii="Century Gothic" w:hAnsi="Century Gothic"/>
            </w:rPr>
            <w:t>taff recommended</w:t>
          </w:r>
          <w:r w:rsidR="00802A54">
            <w:rPr>
              <w:rFonts w:ascii="Century Gothic" w:hAnsi="Century Gothic"/>
            </w:rPr>
            <w:t>,</w:t>
          </w:r>
          <w:r w:rsidR="007F4520">
            <w:rPr>
              <w:rFonts w:ascii="Century Gothic" w:hAnsi="Century Gothic"/>
            </w:rPr>
            <w:t xml:space="preserve"> </w:t>
          </w:r>
          <w:r w:rsidR="00187415">
            <w:rPr>
              <w:rFonts w:ascii="Century Gothic" w:hAnsi="Century Gothic"/>
            </w:rPr>
            <w:t>as a condition of approving the current plat, an</w:t>
          </w:r>
          <w:r w:rsidR="007F4520">
            <w:rPr>
              <w:rFonts w:ascii="Century Gothic" w:hAnsi="Century Gothic"/>
            </w:rPr>
            <w:t xml:space="preserve"> agreement be entered into </w:t>
          </w:r>
          <w:r w:rsidR="00187415">
            <w:rPr>
              <w:rFonts w:ascii="Century Gothic" w:hAnsi="Century Gothic"/>
            </w:rPr>
            <w:t>between</w:t>
          </w:r>
          <w:r w:rsidR="007F4520">
            <w:rPr>
              <w:rFonts w:ascii="Century Gothic" w:hAnsi="Century Gothic"/>
            </w:rPr>
            <w:t xml:space="preserve"> the applicant and the City </w:t>
          </w:r>
          <w:r w:rsidR="00802A54">
            <w:rPr>
              <w:rFonts w:ascii="Century Gothic" w:hAnsi="Century Gothic"/>
            </w:rPr>
            <w:t xml:space="preserve">that would </w:t>
          </w:r>
          <w:r w:rsidR="00F622C7">
            <w:rPr>
              <w:rFonts w:ascii="Century Gothic" w:hAnsi="Century Gothic"/>
            </w:rPr>
            <w:t>establish a schedule</w:t>
          </w:r>
          <w:r w:rsidR="00802A54">
            <w:rPr>
              <w:rFonts w:ascii="Century Gothic" w:hAnsi="Century Gothic"/>
            </w:rPr>
            <w:t xml:space="preserve"> for </w:t>
          </w:r>
          <w:r w:rsidR="003C52B0">
            <w:rPr>
              <w:rFonts w:ascii="Century Gothic" w:hAnsi="Century Gothic"/>
            </w:rPr>
            <w:lastRenderedPageBreak/>
            <w:t>construction of Blue Ridge Road</w:t>
          </w:r>
          <w:r w:rsidR="00802A54">
            <w:rPr>
              <w:rFonts w:ascii="Century Gothic" w:hAnsi="Century Gothic"/>
            </w:rPr>
            <w:t xml:space="preserve"> as well as provision of a </w:t>
          </w:r>
          <w:r w:rsidR="007F4520">
            <w:rPr>
              <w:rFonts w:ascii="Century Gothic" w:hAnsi="Century Gothic"/>
            </w:rPr>
            <w:t xml:space="preserve">financial surety </w:t>
          </w:r>
          <w:r w:rsidR="003C52B0">
            <w:rPr>
              <w:rFonts w:ascii="Century Gothic" w:hAnsi="Century Gothic"/>
            </w:rPr>
            <w:t>s</w:t>
          </w:r>
          <w:r w:rsidR="00802A54">
            <w:rPr>
              <w:rFonts w:ascii="Century Gothic" w:hAnsi="Century Gothic"/>
            </w:rPr>
            <w:t xml:space="preserve">ufficient to cover the costs of installing the roadway should </w:t>
          </w:r>
          <w:r w:rsidR="007F4520">
            <w:rPr>
              <w:rFonts w:ascii="Century Gothic" w:hAnsi="Century Gothic"/>
            </w:rPr>
            <w:t>no further development takes place</w:t>
          </w:r>
          <w:r w:rsidR="00802A54">
            <w:rPr>
              <w:rFonts w:ascii="Century Gothic" w:hAnsi="Century Gothic"/>
            </w:rPr>
            <w:t xml:space="preserve">.  </w:t>
          </w:r>
          <w:r w:rsidR="006E7C5E">
            <w:rPr>
              <w:rFonts w:ascii="Century Gothic" w:hAnsi="Century Gothic"/>
            </w:rPr>
            <w:t>The agreement requires that the applicant construct the roadway within 35 months</w:t>
          </w:r>
          <w:r w:rsidR="00802A54">
            <w:rPr>
              <w:rFonts w:ascii="Century Gothic" w:hAnsi="Century Gothic"/>
            </w:rPr>
            <w:t xml:space="preserve"> following plat approval or be subject to forfeiture of the surety (i.e. Letter of Credit) and have the City complete the roadway’s construction.   The value of the Letter of Credit </w:t>
          </w:r>
          <w:r w:rsidR="00187415">
            <w:rPr>
              <w:rFonts w:ascii="Century Gothic" w:hAnsi="Century Gothic"/>
            </w:rPr>
            <w:t xml:space="preserve">is based on the estimated cost of </w:t>
          </w:r>
          <w:r w:rsidR="00802A54">
            <w:rPr>
              <w:rFonts w:ascii="Century Gothic" w:hAnsi="Century Gothic"/>
            </w:rPr>
            <w:t xml:space="preserve">roadway </w:t>
          </w:r>
          <w:r w:rsidR="00187415">
            <w:rPr>
              <w:rFonts w:ascii="Century Gothic" w:hAnsi="Century Gothic"/>
            </w:rPr>
            <w:t>construction</w:t>
          </w:r>
          <w:r w:rsidR="00802A54">
            <w:rPr>
              <w:rFonts w:ascii="Century Gothic" w:hAnsi="Century Gothic"/>
            </w:rPr>
            <w:t xml:space="preserve"> as approved by the City’s Traffic and Engineering staff</w:t>
          </w:r>
          <w:r w:rsidR="006E7C5E">
            <w:rPr>
              <w:rFonts w:ascii="Century Gothic" w:hAnsi="Century Gothic"/>
            </w:rPr>
            <w:t>.  S</w:t>
          </w:r>
          <w:r w:rsidR="007F4520">
            <w:rPr>
              <w:rFonts w:ascii="Century Gothic" w:hAnsi="Century Gothic"/>
            </w:rPr>
            <w:t>treet easements are</w:t>
          </w:r>
          <w:r w:rsidR="006E7C5E">
            <w:rPr>
              <w:rFonts w:ascii="Century Gothic" w:hAnsi="Century Gothic"/>
            </w:rPr>
            <w:t xml:space="preserve"> also</w:t>
          </w:r>
          <w:r w:rsidR="007F4520">
            <w:rPr>
              <w:rFonts w:ascii="Century Gothic" w:hAnsi="Century Gothic"/>
            </w:rPr>
            <w:t xml:space="preserve"> being granted to allow the City access to the property in the case that they do construct the street in the future.  </w:t>
          </w:r>
        </w:p>
        <w:p w:rsidR="007F4520" w:rsidRPr="008666A3" w:rsidRDefault="007F4520" w:rsidP="008666A3">
          <w:pPr>
            <w:rPr>
              <w:rFonts w:ascii="Century Gothic" w:hAnsi="Century Gothic"/>
            </w:rPr>
          </w:pPr>
        </w:p>
        <w:p w:rsidR="008666A3" w:rsidRPr="008666A3" w:rsidRDefault="008666A3" w:rsidP="008666A3">
          <w:pPr>
            <w:rPr>
              <w:rFonts w:ascii="Century Gothic" w:hAnsi="Century Gothic"/>
            </w:rPr>
          </w:pPr>
          <w:r w:rsidRPr="008666A3">
            <w:rPr>
              <w:rFonts w:ascii="Century Gothic" w:hAnsi="Century Gothic"/>
            </w:rPr>
            <w:t>The final plat has been reviewed by both internal and external agencies and has been found to meet the platting requirements and zoning standards of the City Code.</w:t>
          </w:r>
        </w:p>
        <w:p w:rsidR="008666A3" w:rsidRPr="008666A3" w:rsidRDefault="008666A3" w:rsidP="008666A3">
          <w:pPr>
            <w:rPr>
              <w:rFonts w:ascii="Century Gothic" w:hAnsi="Century Gothic"/>
            </w:rPr>
          </w:pPr>
        </w:p>
        <w:p w:rsidR="00CE4274" w:rsidRDefault="008666A3" w:rsidP="008666A3">
          <w:pPr>
            <w:rPr>
              <w:rFonts w:ascii="Century Gothic" w:hAnsi="Century Gothic"/>
            </w:rPr>
          </w:pPr>
          <w:r w:rsidRPr="008666A3">
            <w:rPr>
              <w:rFonts w:ascii="Century Gothic" w:hAnsi="Century Gothic"/>
            </w:rPr>
            <w:t>Locator maps</w:t>
          </w:r>
          <w:r w:rsidR="00672CA2">
            <w:rPr>
              <w:rFonts w:ascii="Century Gothic" w:hAnsi="Century Gothic"/>
            </w:rPr>
            <w:t xml:space="preserve">, previously approved preliminary plat, </w:t>
          </w:r>
          <w:r w:rsidRPr="008666A3">
            <w:rPr>
              <w:rFonts w:ascii="Century Gothic" w:hAnsi="Century Gothic"/>
            </w:rPr>
            <w:t>final plat</w:t>
          </w:r>
          <w:r w:rsidR="007F4520">
            <w:rPr>
              <w:rFonts w:ascii="Century Gothic" w:hAnsi="Century Gothic"/>
            </w:rPr>
            <w:t>, easements, and agreement</w:t>
          </w:r>
          <w:r w:rsidRPr="008666A3">
            <w:rPr>
              <w:rFonts w:ascii="Century Gothic" w:hAnsi="Century Gothic"/>
            </w:rPr>
            <w:t xml:space="preserve"> are attached for review</w:t>
          </w:r>
        </w:p>
      </w:sdtContent>
    </w:sdt>
    <w:p w:rsidR="002773F7" w:rsidRDefault="00D44CD9" w:rsidP="00802A54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92256" wp14:editId="65272EC2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92256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6E7C5E" w:rsidRPr="006E7C5E">
            <w:rPr>
              <w:rFonts w:ascii="Century Gothic" w:hAnsi="Century Gothic"/>
            </w:rPr>
            <w:t>Limited short-term impact.  All infrastructure extension will be at developer's expense.</w:t>
          </w:r>
        </w:sdtContent>
      </w:sdt>
    </w:p>
    <w:p w:rsidR="00802A54" w:rsidRDefault="00802A54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D8271F">
            <w:rPr>
              <w:rFonts w:ascii="Century Gothic" w:hAnsi="Century Gothic"/>
            </w:rPr>
            <w:t>I</w:t>
          </w:r>
          <w:r w:rsidR="008666A3" w:rsidRPr="008666A3">
            <w:rPr>
              <w:rFonts w:ascii="Century Gothic" w:hAnsi="Century Gothic"/>
            </w:rPr>
            <w:t>mpacts may include costs associated with provision of public safety and solid waste services as well as maintenance of public infrastructure</w:t>
          </w:r>
          <w:r w:rsidR="00D8271F">
            <w:rPr>
              <w:rFonts w:ascii="Century Gothic" w:hAnsi="Century Gothic"/>
            </w:rPr>
            <w:t>.  C</w:t>
          </w:r>
          <w:r w:rsidR="008666A3" w:rsidRPr="008666A3">
            <w:rPr>
              <w:rFonts w:ascii="Century Gothic" w:hAnsi="Century Gothic"/>
            </w:rPr>
            <w:t>osts may or may not be off-set by increased property taxes and user fees.</w:t>
          </w:r>
          <w:r w:rsidR="006E7C5E">
            <w:rPr>
              <w:rFonts w:ascii="Century Gothic" w:hAnsi="Century Gothic"/>
            </w:rPr>
            <w:t xml:space="preserve"> </w:t>
          </w:r>
          <w:r w:rsidR="00802A54">
            <w:rPr>
              <w:rFonts w:ascii="Century Gothic" w:hAnsi="Century Gothic"/>
            </w:rPr>
            <w:t xml:space="preserve"> </w:t>
          </w:r>
          <w:r w:rsidR="006E7C5E">
            <w:rPr>
              <w:rFonts w:ascii="Century Gothic" w:hAnsi="Century Gothic"/>
            </w:rPr>
            <w:t xml:space="preserve">If City constructs Blue Ridge Road, funds will be available from the Letter of Credit.  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ED667" wp14:editId="7EA41424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ED667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CA6590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666A3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66A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66A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66A3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66A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66A3">
            <w:rPr>
              <w:rStyle w:val="Style3"/>
            </w:rPr>
            <w:t>Not Applicable</w:t>
          </w:r>
        </w:sdtContent>
      </w:sdt>
    </w:p>
    <w:p w:rsidR="0041404F" w:rsidRDefault="00D8271F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FA441" wp14:editId="37BD357E">
                <wp:simplePos x="0" y="0"/>
                <wp:positionH relativeFrom="column">
                  <wp:posOffset>19050</wp:posOffset>
                </wp:positionH>
                <wp:positionV relativeFrom="paragraph">
                  <wp:posOffset>137160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FA441" id="_x0000_s1030" type="#_x0000_t202" style="position:absolute;margin-left:1.5pt;margin-top:10.8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/j76Ud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0"/>
        <w:gridCol w:w="8910"/>
      </w:tblGrid>
      <w:tr w:rsidR="00C379A1" w:rsidTr="00802A54"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802A54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4C26F6" w:rsidRDefault="0007402B" w:rsidP="00E5252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7/19</w:t>
                </w:r>
                <w:r w:rsidRPr="00E40D36">
                  <w:rPr>
                    <w:rFonts w:ascii="Century Gothic" w:hAnsi="Century Gothic"/>
                  </w:rPr>
                  <w:t>/20</w:t>
                </w:r>
                <w:r>
                  <w:rPr>
                    <w:rFonts w:ascii="Century Gothic" w:hAnsi="Century Gothic"/>
                  </w:rPr>
                  <w:t>04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8910" w:type="dxa"/>
                <w:shd w:val="clear" w:color="auto" w:fill="auto"/>
              </w:tcPr>
              <w:p w:rsidR="004C26F6" w:rsidRDefault="008666A3" w:rsidP="00802A54">
                <w:pPr>
                  <w:rPr>
                    <w:rFonts w:ascii="Century Gothic" w:hAnsi="Century Gothic"/>
                  </w:rPr>
                </w:pPr>
                <w:r w:rsidRPr="00E40D36">
                  <w:rPr>
                    <w:rFonts w:ascii="Century Gothic" w:hAnsi="Century Gothic"/>
                  </w:rPr>
                  <w:t xml:space="preserve">Approved </w:t>
                </w:r>
                <w:r>
                  <w:rPr>
                    <w:rFonts w:ascii="Century Gothic" w:hAnsi="Century Gothic"/>
                  </w:rPr>
                  <w:t>Preliminary Plat</w:t>
                </w:r>
                <w:r w:rsidR="00802A54">
                  <w:rPr>
                    <w:rFonts w:ascii="Century Gothic" w:hAnsi="Century Gothic"/>
                  </w:rPr>
                  <w:t xml:space="preserve"> - </w:t>
                </w:r>
                <w:proofErr w:type="spellStart"/>
                <w:r w:rsidRPr="00187415">
                  <w:rPr>
                    <w:rFonts w:ascii="Century Gothic" w:hAnsi="Century Gothic"/>
                    <w:i/>
                  </w:rPr>
                  <w:t>Vanderveen</w:t>
                </w:r>
                <w:proofErr w:type="spellEnd"/>
                <w:r w:rsidRPr="00187415">
                  <w:rPr>
                    <w:rFonts w:ascii="Century Gothic" w:hAnsi="Century Gothic"/>
                    <w:i/>
                  </w:rPr>
                  <w:t xml:space="preserve"> Crossing, Plat No. 9</w:t>
                </w:r>
                <w:r w:rsidRPr="00E40D36">
                  <w:rPr>
                    <w:rFonts w:ascii="Century Gothic" w:hAnsi="Century Gothic"/>
                  </w:rPr>
                  <w:t xml:space="preserve"> </w:t>
                </w:r>
                <w:r>
                  <w:rPr>
                    <w:rFonts w:ascii="Century Gothic" w:hAnsi="Century Gothic"/>
                  </w:rPr>
                  <w:t>(R135-04</w:t>
                </w:r>
                <w:r w:rsidRPr="00E40D36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21C9A" wp14:editId="22101704">
                <wp:simplePos x="0" y="0"/>
                <wp:positionH relativeFrom="column">
                  <wp:posOffset>19050</wp:posOffset>
                </wp:positionH>
                <wp:positionV relativeFrom="paragraph">
                  <wp:posOffset>145403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21C9A" id="_x0000_s1031" type="#_x0000_t202" style="position:absolute;margin-left:1.5pt;margin-top:11.45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1246232846"/>
            <w:placeholder>
              <w:docPart w:val="B1F199D704DA4CCDB82DFBC2E78FCF8C"/>
            </w:placeholder>
          </w:sdtPr>
          <w:sdtEndPr/>
          <w:sdtContent>
            <w:p w:rsidR="00344C59" w:rsidRPr="00D8271F" w:rsidRDefault="0007402B" w:rsidP="00C379A1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Approve </w:t>
              </w:r>
              <w:r w:rsidR="00187415" w:rsidRPr="00187415">
                <w:rPr>
                  <w:rFonts w:ascii="Century Gothic" w:hAnsi="Century Gothic"/>
                  <w:i/>
                </w:rPr>
                <w:t>Willow Falls, Plat No. 2</w:t>
              </w:r>
              <w:r w:rsidR="007F4520">
                <w:rPr>
                  <w:rFonts w:ascii="Century Gothic" w:hAnsi="Century Gothic"/>
                </w:rPr>
                <w:t xml:space="preserve">, authorize </w:t>
              </w:r>
              <w:r w:rsidR="007F4520">
                <w:rPr>
                  <w:rFonts w:ascii="Century Gothic" w:hAnsi="Century Gothic"/>
                  <w:color w:val="000000"/>
                </w:rPr>
                <w:t>the City Manager to execute the Developer Agreement, and accept the attached easements.</w:t>
              </w:r>
            </w:p>
          </w:sdtContent>
        </w:sdt>
      </w:sdtContent>
    </w:sdt>
    <w:sectPr w:rsidR="00344C59" w:rsidRPr="00D8271F" w:rsidSect="00C3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90" w:rsidRDefault="00CA6590" w:rsidP="004A4C2D">
      <w:r>
        <w:separator/>
      </w:r>
    </w:p>
  </w:endnote>
  <w:endnote w:type="continuationSeparator" w:id="0">
    <w:p w:rsidR="00CA6590" w:rsidRDefault="00CA659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54" w:rsidRDefault="00802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54" w:rsidRPr="00D8271F" w:rsidRDefault="00802A54" w:rsidP="00D82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54" w:rsidRDefault="00802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90" w:rsidRDefault="00CA6590" w:rsidP="004A4C2D">
      <w:r>
        <w:separator/>
      </w:r>
    </w:p>
  </w:footnote>
  <w:footnote w:type="continuationSeparator" w:id="0">
    <w:p w:rsidR="00CA6590" w:rsidRDefault="00CA659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54" w:rsidRDefault="00802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54" w:rsidRDefault="0080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7402B"/>
    <w:rsid w:val="00081116"/>
    <w:rsid w:val="00092AD1"/>
    <w:rsid w:val="000E2AA6"/>
    <w:rsid w:val="000E37AB"/>
    <w:rsid w:val="000E3DAB"/>
    <w:rsid w:val="0011191B"/>
    <w:rsid w:val="00160464"/>
    <w:rsid w:val="00175F6B"/>
    <w:rsid w:val="00181363"/>
    <w:rsid w:val="00187415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2B0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72CA2"/>
    <w:rsid w:val="006D6E9E"/>
    <w:rsid w:val="006E7C5E"/>
    <w:rsid w:val="006F185A"/>
    <w:rsid w:val="0073464E"/>
    <w:rsid w:val="00791D82"/>
    <w:rsid w:val="007F4520"/>
    <w:rsid w:val="00802A54"/>
    <w:rsid w:val="008078EB"/>
    <w:rsid w:val="008372DA"/>
    <w:rsid w:val="00852DF7"/>
    <w:rsid w:val="008666A3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A4CC7"/>
    <w:rsid w:val="00BD7739"/>
    <w:rsid w:val="00BE10D5"/>
    <w:rsid w:val="00BE5FE4"/>
    <w:rsid w:val="00C26D7E"/>
    <w:rsid w:val="00C34BE7"/>
    <w:rsid w:val="00C379A1"/>
    <w:rsid w:val="00C93741"/>
    <w:rsid w:val="00CA6590"/>
    <w:rsid w:val="00CE4274"/>
    <w:rsid w:val="00CE5AB6"/>
    <w:rsid w:val="00D046B2"/>
    <w:rsid w:val="00D102C6"/>
    <w:rsid w:val="00D44CD9"/>
    <w:rsid w:val="00D8271F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0710"/>
    <w:rsid w:val="00F61EE4"/>
    <w:rsid w:val="00F622C7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74CFBF-25B8-4732-AE52-61FD8C49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328970C199CC44CE9AF17BB7438D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5B19-8A4F-4EAF-B06C-3DB8030E0849}"/>
      </w:docPartPr>
      <w:docPartBody>
        <w:p w:rsidR="00A153D5" w:rsidRDefault="004B75BD" w:rsidP="004B75BD">
          <w:pPr>
            <w:pStyle w:val="328970C199CC44CE9AF17BB7438DD6D1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B1F199D704DA4CCDB82DFBC2E78F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193D-DAF1-4353-9B8D-724534B6629A}"/>
      </w:docPartPr>
      <w:docPartBody>
        <w:p w:rsidR="00A153D5" w:rsidRDefault="004B75BD" w:rsidP="004B75BD">
          <w:pPr>
            <w:pStyle w:val="B1F199D704DA4CCDB82DFBC2E78FCF8C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B75BD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610F1"/>
    <w:rsid w:val="009B3AA1"/>
    <w:rsid w:val="00A153D5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4B75B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4B75B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328970C199CC44CE9AF17BB7438DD6D1">
    <w:name w:val="328970C199CC44CE9AF17BB7438DD6D1"/>
    <w:rsid w:val="004B75BD"/>
  </w:style>
  <w:style w:type="paragraph" w:customStyle="1" w:styleId="B1F199D704DA4CCDB82DFBC2E78FCF8C">
    <w:name w:val="B1F199D704DA4CCDB82DFBC2E78FCF8C"/>
    <w:rsid w:val="004B7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771E-44ED-450B-84F5-032753E1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6</cp:revision>
  <cp:lastPrinted>2013-11-01T14:38:00Z</cp:lastPrinted>
  <dcterms:created xsi:type="dcterms:W3CDTF">2017-09-29T17:16:00Z</dcterms:created>
  <dcterms:modified xsi:type="dcterms:W3CDTF">2017-10-06T20:43:00Z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