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3772E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3772E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3772E">
            <w:rPr>
              <w:rStyle w:val="Style3"/>
              <w:rFonts w:eastAsiaTheme="majorEastAsia"/>
            </w:rPr>
            <w:t xml:space="preserve">Kitty Hawk Manor, Plat No. 7 - </w:t>
          </w:r>
          <w:r w:rsidR="0013772E" w:rsidRPr="0013772E">
            <w:rPr>
              <w:rStyle w:val="Style3"/>
              <w:rFonts w:eastAsiaTheme="majorEastAsia"/>
            </w:rPr>
            <w:t>Final Plat/Replat</w:t>
          </w:r>
          <w:r w:rsidR="0013772E">
            <w:rPr>
              <w:rStyle w:val="Style3"/>
              <w:rFonts w:eastAsiaTheme="majorEastAsia"/>
            </w:rPr>
            <w:t xml:space="preserve"> (Case #17-210)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626006221"/>
            <w:placeholder>
              <w:docPart w:val="4B514549E8204E2CAB48B549162B4CE2"/>
            </w:placeholder>
          </w:sdtPr>
          <w:sdtEndPr>
            <w:rPr>
              <w:highlight w:val="yellow"/>
            </w:rPr>
          </w:sdtEndPr>
          <w:sdtContent>
            <w:p w:rsidR="00EB1A02" w:rsidRDefault="0013772E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Approval of this request will result in the platting of</w:t>
              </w:r>
              <w:r w:rsidR="00EA20C0">
                <w:rPr>
                  <w:rFonts w:ascii="Century Gothic" w:hAnsi="Century Gothic"/>
                </w:rPr>
                <w:t xml:space="preserve"> 68</w:t>
              </w:r>
              <w:r>
                <w:rPr>
                  <w:rFonts w:ascii="Century Gothic" w:hAnsi="Century Gothic"/>
                </w:rPr>
                <w:t xml:space="preserve"> lots in a residential subdivision, dedication of additional right of way and easements</w:t>
              </w:r>
              <w:r w:rsidR="00EA20C0">
                <w:rPr>
                  <w:rFonts w:ascii="Century Gothic" w:hAnsi="Century Gothic"/>
                </w:rPr>
                <w:t xml:space="preserve"> with the Kitty Hawk Manor development</w:t>
              </w:r>
              <w:r>
                <w:rPr>
                  <w:rFonts w:ascii="Century Gothic" w:hAnsi="Century Gothic"/>
                </w:rPr>
                <w:t xml:space="preserve">, and dedication of right of way for the future extension of Big Bear Boulevard.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A0FB4" w:rsidRDefault="0013772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applicant, </w:t>
          </w:r>
          <w:r w:rsidRPr="0013772E">
            <w:rPr>
              <w:rFonts w:ascii="Century Gothic" w:hAnsi="Century Gothic"/>
            </w:rPr>
            <w:t xml:space="preserve">Crockett Engineering Consultants (agent) on behalf of </w:t>
          </w:r>
          <w:r>
            <w:rPr>
              <w:rFonts w:ascii="Century Gothic" w:hAnsi="Century Gothic"/>
            </w:rPr>
            <w:t xml:space="preserve">Homeco Development, LLC (owner), </w:t>
          </w:r>
          <w:r w:rsidR="00EA0FB4">
            <w:rPr>
              <w:rFonts w:ascii="Century Gothic" w:hAnsi="Century Gothic"/>
            </w:rPr>
            <w:t xml:space="preserve">is </w:t>
          </w:r>
          <w:r>
            <w:rPr>
              <w:rFonts w:ascii="Century Gothic" w:hAnsi="Century Gothic"/>
            </w:rPr>
            <w:t xml:space="preserve">seeking </w:t>
          </w:r>
          <w:r w:rsidRPr="0013772E">
            <w:rPr>
              <w:rFonts w:ascii="Century Gothic" w:hAnsi="Century Gothic"/>
            </w:rPr>
            <w:t xml:space="preserve">approval of a 68-lot final plat of R-1 (One-Family Dwelling District) zoned property, which includes a replat of Lots 66-69 of </w:t>
          </w:r>
          <w:r w:rsidRPr="00EA0FB4">
            <w:rPr>
              <w:rFonts w:ascii="Century Gothic" w:hAnsi="Century Gothic"/>
              <w:i/>
            </w:rPr>
            <w:t>Kitty Hawk Plat No. 2</w:t>
          </w:r>
          <w:r w:rsidRPr="0013772E">
            <w:rPr>
              <w:rFonts w:ascii="Century Gothic" w:hAnsi="Century Gothic"/>
            </w:rPr>
            <w:t xml:space="preserve"> as well as unplatted property, to be known as </w:t>
          </w:r>
          <w:r w:rsidRPr="00EA0FB4">
            <w:rPr>
              <w:rFonts w:ascii="Century Gothic" w:hAnsi="Century Gothic"/>
              <w:i/>
            </w:rPr>
            <w:t>Kitty Hawk Manor, Plat No. 7</w:t>
          </w:r>
          <w:r w:rsidRPr="0013772E">
            <w:rPr>
              <w:rFonts w:ascii="Century Gothic" w:hAnsi="Century Gothic"/>
            </w:rPr>
            <w:t>.  The 3</w:t>
          </w:r>
          <w:r w:rsidR="00407B38">
            <w:rPr>
              <w:rFonts w:ascii="Century Gothic" w:hAnsi="Century Gothic"/>
            </w:rPr>
            <w:t>4</w:t>
          </w:r>
          <w:r w:rsidRPr="0013772E">
            <w:rPr>
              <w:rFonts w:ascii="Century Gothic" w:hAnsi="Century Gothic"/>
            </w:rPr>
            <w:t>.11-acre subject site is located west of the current terminus of Gypsy Moth Drive, approximately 1,400 feet west of Parker Street.</w:t>
          </w:r>
        </w:p>
        <w:p w:rsidR="00EA0FB4" w:rsidRDefault="00EA0FB4" w:rsidP="00CE4274">
          <w:pPr>
            <w:rPr>
              <w:rFonts w:ascii="Century Gothic" w:hAnsi="Century Gothic"/>
            </w:rPr>
          </w:pPr>
        </w:p>
        <w:p w:rsidR="00407B38" w:rsidRDefault="00567818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site is subject to a previously approved</w:t>
          </w:r>
          <w:r w:rsidR="00EA0FB4">
            <w:rPr>
              <w:rFonts w:ascii="Century Gothic" w:hAnsi="Century Gothic"/>
            </w:rPr>
            <w:t xml:space="preserve"> preliminary plat known as </w:t>
          </w:r>
          <w:r w:rsidR="00EA0FB4" w:rsidRPr="00EA0FB4">
            <w:rPr>
              <w:rFonts w:ascii="Century Gothic" w:hAnsi="Century Gothic"/>
              <w:i/>
            </w:rPr>
            <w:t>Kitty Hawk Manor Preliminary Plat</w:t>
          </w:r>
          <w:r w:rsidR="00EA0FB4">
            <w:rPr>
              <w:rFonts w:ascii="Century Gothic" w:hAnsi="Century Gothic"/>
              <w:i/>
            </w:rPr>
            <w:t xml:space="preserve">. </w:t>
          </w:r>
          <w:r w:rsidR="00EA0FB4" w:rsidRPr="00EA0FB4">
            <w:rPr>
              <w:rFonts w:ascii="Century Gothic" w:hAnsi="Century Gothic"/>
            </w:rPr>
            <w:t xml:space="preserve"> </w:t>
          </w:r>
          <w:r w:rsidR="00EA0FB4">
            <w:rPr>
              <w:rFonts w:ascii="Century Gothic" w:hAnsi="Century Gothic"/>
            </w:rPr>
            <w:t xml:space="preserve">This plat represents the final platting of Lots 1-68 from the preliminary plat.  </w:t>
          </w:r>
          <w:r w:rsidR="00DB1C22">
            <w:rPr>
              <w:rFonts w:ascii="Century Gothic" w:hAnsi="Century Gothic"/>
            </w:rPr>
            <w:t xml:space="preserve">Right of way for Big Bear Boulevard is also being </w:t>
          </w:r>
          <w:r w:rsidR="0041448E">
            <w:rPr>
              <w:rFonts w:ascii="Century Gothic" w:hAnsi="Century Gothic"/>
            </w:rPr>
            <w:t>dedicated</w:t>
          </w:r>
          <w:r w:rsidR="00EA20C0">
            <w:rPr>
              <w:rFonts w:ascii="Century Gothic" w:hAnsi="Century Gothic"/>
            </w:rPr>
            <w:t xml:space="preserve"> as part of the plat</w:t>
          </w:r>
          <w:r w:rsidR="00DB1C22">
            <w:rPr>
              <w:rFonts w:ascii="Century Gothic" w:hAnsi="Century Gothic"/>
            </w:rPr>
            <w:t xml:space="preserve"> which will allow </w:t>
          </w:r>
          <w:r w:rsidR="00EA20C0">
            <w:rPr>
              <w:rFonts w:ascii="Century Gothic" w:hAnsi="Century Gothic"/>
            </w:rPr>
            <w:t xml:space="preserve">its </w:t>
          </w:r>
          <w:r w:rsidR="00DB1C22">
            <w:rPr>
              <w:rFonts w:ascii="Century Gothic" w:hAnsi="Century Gothic"/>
            </w:rPr>
            <w:t xml:space="preserve">future extension </w:t>
          </w:r>
          <w:r w:rsidR="00EA20C0">
            <w:rPr>
              <w:rFonts w:ascii="Century Gothic" w:hAnsi="Century Gothic"/>
            </w:rPr>
            <w:t xml:space="preserve">and connect </w:t>
          </w:r>
          <w:r>
            <w:rPr>
              <w:rFonts w:ascii="Century Gothic" w:hAnsi="Century Gothic"/>
            </w:rPr>
            <w:t>H</w:t>
          </w:r>
          <w:r w:rsidR="00EA20C0">
            <w:rPr>
              <w:rFonts w:ascii="Century Gothic" w:hAnsi="Century Gothic"/>
            </w:rPr>
            <w:t xml:space="preserve">ighway </w:t>
          </w:r>
          <w:r>
            <w:rPr>
              <w:rFonts w:ascii="Century Gothic" w:hAnsi="Century Gothic"/>
            </w:rPr>
            <w:t xml:space="preserve">763 to Parker Street.  At this time, the road extension is not included in any CIP project.  </w:t>
          </w:r>
          <w:r w:rsidR="00407B38">
            <w:rPr>
              <w:rFonts w:ascii="Century Gothic" w:hAnsi="Century Gothic"/>
            </w:rPr>
            <w:t xml:space="preserve">Access to the site will be from Gypsy Moth Drive and Kitty Hawk Drive, both of which connect to Parker Street to the east. </w:t>
          </w:r>
        </w:p>
        <w:p w:rsidR="00D12E60" w:rsidRDefault="00D12E60" w:rsidP="00CE4274">
          <w:pPr>
            <w:rPr>
              <w:rFonts w:ascii="Century Gothic" w:hAnsi="Century Gothic"/>
            </w:rPr>
          </w:pPr>
        </w:p>
        <w:p w:rsidR="00EA0FB4" w:rsidRDefault="00EA0FB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final plat has been reviewed by all relevant staff and found to substantially comply with the preliminary plat and all subdivision regulations, and staff recommends approval. </w:t>
          </w:r>
        </w:p>
        <w:p w:rsidR="00EA0FB4" w:rsidRDefault="00EA0FB4" w:rsidP="00CE4274">
          <w:pPr>
            <w:rPr>
              <w:rFonts w:ascii="Century Gothic" w:hAnsi="Century Gothic"/>
            </w:rPr>
          </w:pPr>
        </w:p>
        <w:p w:rsidR="00CE4274" w:rsidRDefault="00EA0FB4" w:rsidP="00CE4274">
          <w:pPr>
            <w:rPr>
              <w:rFonts w:ascii="Century Gothic" w:hAnsi="Century Gothic"/>
            </w:rPr>
          </w:pPr>
          <w:r w:rsidRPr="00BD47FB">
            <w:rPr>
              <w:rFonts w:ascii="Century Gothic" w:hAnsi="Century Gothic"/>
            </w:rPr>
            <w:t xml:space="preserve">Locator maps, final plat, and the previously approved </w:t>
          </w:r>
          <w:r w:rsidRPr="00EA0FB4">
            <w:rPr>
              <w:rFonts w:ascii="Century Gothic" w:hAnsi="Century Gothic"/>
              <w:i/>
            </w:rPr>
            <w:t>Kitty Hawk Manor Preliminary Plat</w:t>
          </w:r>
          <w:r w:rsidRPr="00BD47FB">
            <w:rPr>
              <w:rFonts w:ascii="Century Gothic" w:hAnsi="Century Gothic"/>
            </w:rPr>
            <w:t xml:space="preserve"> </w:t>
          </w:r>
          <w:r w:rsidRPr="002058A5">
            <w:rPr>
              <w:rFonts w:ascii="Century Gothic" w:hAnsi="Century Gothic"/>
            </w:rPr>
            <w:t>are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EA0FB4" w:rsidRPr="00EA0FB4">
            <w:rPr>
              <w:rFonts w:ascii="Century Gothic" w:hAnsi="Century Gothic"/>
            </w:rPr>
            <w:t>Limited short-term impact.  All infrastructure extension will be at developer's expense.</w:t>
          </w:r>
          <w:r w:rsidR="00EA0FB4">
            <w:rPr>
              <w:rFonts w:ascii="Century Gothic" w:hAnsi="Century Gothic"/>
            </w:rPr>
            <w:br/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EA0FB4" w:rsidRPr="00EA0FB4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EA20C0" w:rsidRDefault="00EA20C0">
      <w:pPr>
        <w:rPr>
          <w:rFonts w:ascii="Century Gothic" w:hAnsi="Century Gothic"/>
        </w:rPr>
      </w:pPr>
    </w:p>
    <w:p w:rsidR="00EA20C0" w:rsidRDefault="00EA20C0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EA20C0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A0FB4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A0FB4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13772E" w:rsidP="0013772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11/17/2014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13772E" w:rsidP="00EA20C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</w:t>
                </w:r>
                <w:r w:rsidR="00EA20C0">
                  <w:rPr>
                    <w:rFonts w:ascii="Century Gothic" w:hAnsi="Century Gothic"/>
                  </w:rPr>
                  <w:t>al: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>
                  <w:rPr>
                    <w:rFonts w:ascii="Century Gothic" w:hAnsi="Century Gothic"/>
                    <w:i/>
                  </w:rPr>
                  <w:t>Preliminary Plat of Kitty Hawk Manor (R 216-14)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EA20C0" w:rsidRDefault="00EA20C0" w:rsidP="000119BC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13772E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final plat of </w:t>
          </w:r>
          <w:r w:rsidRPr="0013772E">
            <w:rPr>
              <w:rStyle w:val="Style3"/>
              <w:rFonts w:eastAsiaTheme="majorEastAsia"/>
              <w:i/>
            </w:rPr>
            <w:t>Kitty Hawk Manor, Plat No. 7</w:t>
          </w:r>
          <w:r>
            <w:rPr>
              <w:rStyle w:val="Style3"/>
              <w:rFonts w:eastAsiaTheme="majorEastAsia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3772E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07B38"/>
    <w:rsid w:val="0041404F"/>
    <w:rsid w:val="0041448E"/>
    <w:rsid w:val="00444D54"/>
    <w:rsid w:val="00480AED"/>
    <w:rsid w:val="0048496D"/>
    <w:rsid w:val="004A4C2D"/>
    <w:rsid w:val="004A51CB"/>
    <w:rsid w:val="004C26F6"/>
    <w:rsid w:val="004C2DE4"/>
    <w:rsid w:val="004F48BF"/>
    <w:rsid w:val="00567818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12E60"/>
    <w:rsid w:val="00D44CD9"/>
    <w:rsid w:val="00D85A25"/>
    <w:rsid w:val="00DB1C22"/>
    <w:rsid w:val="00DC18D1"/>
    <w:rsid w:val="00DE2810"/>
    <w:rsid w:val="00DF4837"/>
    <w:rsid w:val="00E21F4E"/>
    <w:rsid w:val="00E518F5"/>
    <w:rsid w:val="00E52526"/>
    <w:rsid w:val="00E74D19"/>
    <w:rsid w:val="00EA0FB4"/>
    <w:rsid w:val="00EA20C0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B514549E8204E2CAB48B549162B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74B75-0C23-4BE7-B350-FC5CF3B8889B}"/>
      </w:docPartPr>
      <w:docPartBody>
        <w:p w:rsidR="009F3F68" w:rsidRDefault="00FD7D30" w:rsidP="00FD7D30">
          <w:pPr>
            <w:pStyle w:val="4B514549E8204E2CAB48B549162B4CE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9F3F68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D7D3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4B514549E8204E2CAB48B549162B4CE2">
    <w:name w:val="4B514549E8204E2CAB48B549162B4CE2"/>
    <w:rsid w:val="00FD7D30"/>
  </w:style>
  <w:style w:type="paragraph" w:customStyle="1" w:styleId="828F665C220047CABC5A62F7A202226F">
    <w:name w:val="828F665C220047CABC5A62F7A202226F"/>
    <w:rsid w:val="00FD7D30"/>
  </w:style>
  <w:style w:type="paragraph" w:customStyle="1" w:styleId="77A5F5B3F6EC4FAD82C4847246E60821">
    <w:name w:val="77A5F5B3F6EC4FAD82C4847246E60821"/>
    <w:rsid w:val="00FD7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D7D3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4B514549E8204E2CAB48B549162B4CE2">
    <w:name w:val="4B514549E8204E2CAB48B549162B4CE2"/>
    <w:rsid w:val="00FD7D30"/>
  </w:style>
  <w:style w:type="paragraph" w:customStyle="1" w:styleId="828F665C220047CABC5A62F7A202226F">
    <w:name w:val="828F665C220047CABC5A62F7A202226F"/>
    <w:rsid w:val="00FD7D30"/>
  </w:style>
  <w:style w:type="paragraph" w:customStyle="1" w:styleId="77A5F5B3F6EC4FAD82C4847246E60821">
    <w:name w:val="77A5F5B3F6EC4FAD82C4847246E60821"/>
    <w:rsid w:val="00FD7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44E8-9A78-4DC3-AA57-80425B79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5</cp:revision>
  <cp:lastPrinted>2013-11-01T14:38:00Z</cp:lastPrinted>
  <dcterms:created xsi:type="dcterms:W3CDTF">2017-10-06T14:48:00Z</dcterms:created>
  <dcterms:modified xsi:type="dcterms:W3CDTF">2017-10-06T19:34:00Z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