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EE" w:rsidRDefault="00EB06EE" w:rsidP="00EB06EE">
      <w:pPr>
        <w:pBdr>
          <w:top w:val="nil"/>
        </w:pBdr>
        <w:jc w:val="center"/>
        <w:rPr>
          <w:b/>
          <w:color w:val="auto"/>
        </w:rPr>
      </w:pPr>
    </w:p>
    <w:p w:rsidR="005371A4" w:rsidRPr="00DA2EF0" w:rsidRDefault="00F76D7D" w:rsidP="00EB06EE">
      <w:pPr>
        <w:pBdr>
          <w:top w:val="nil"/>
        </w:pBdr>
        <w:jc w:val="center"/>
        <w:rPr>
          <w:b/>
          <w:color w:val="auto"/>
        </w:rPr>
      </w:pPr>
      <w:r w:rsidRPr="00DA2EF0">
        <w:rPr>
          <w:b/>
          <w:color w:val="auto"/>
        </w:rPr>
        <w:t>AGENDA REPORT</w:t>
      </w:r>
    </w:p>
    <w:p w:rsidR="005371A4" w:rsidRPr="00DA2EF0" w:rsidRDefault="00F76D7D" w:rsidP="00EB06EE">
      <w:pPr>
        <w:pBdr>
          <w:top w:val="nil"/>
        </w:pBdr>
        <w:jc w:val="center"/>
        <w:rPr>
          <w:b/>
          <w:color w:val="auto"/>
        </w:rPr>
      </w:pPr>
      <w:r w:rsidRPr="00DA2EF0">
        <w:rPr>
          <w:b/>
          <w:color w:val="auto"/>
        </w:rPr>
        <w:t>PLANNING AND ZONING COMMISSION MEETING</w:t>
      </w:r>
    </w:p>
    <w:p w:rsidR="005371A4" w:rsidRPr="00DA2EF0" w:rsidRDefault="00BB4345" w:rsidP="00EB06EE">
      <w:pPr>
        <w:pBdr>
          <w:top w:val="nil"/>
        </w:pBdr>
        <w:jc w:val="center"/>
        <w:rPr>
          <w:b/>
          <w:color w:val="auto"/>
        </w:rPr>
      </w:pPr>
      <w:r>
        <w:rPr>
          <w:b/>
          <w:color w:val="auto"/>
        </w:rPr>
        <w:t>September 21</w:t>
      </w:r>
      <w:r w:rsidR="00F76D7D" w:rsidRPr="00DA2EF0">
        <w:rPr>
          <w:b/>
          <w:color w:val="auto"/>
        </w:rPr>
        <w:t>, 2017</w:t>
      </w:r>
    </w:p>
    <w:p w:rsidR="005371A4" w:rsidRPr="00DA2EF0" w:rsidRDefault="00F76D7D" w:rsidP="00EB06EE">
      <w:pPr>
        <w:pBdr>
          <w:top w:val="nil"/>
        </w:pBdr>
        <w:rPr>
          <w:color w:val="auto"/>
        </w:rPr>
      </w:pPr>
      <w:r w:rsidRPr="00DA2EF0">
        <w:rPr>
          <w:color w:val="auto"/>
        </w:rPr>
        <w:t xml:space="preserve"> </w:t>
      </w:r>
    </w:p>
    <w:p w:rsidR="005371A4" w:rsidRPr="00DA2EF0" w:rsidRDefault="00F76D7D" w:rsidP="00EB06EE">
      <w:pPr>
        <w:pBdr>
          <w:top w:val="nil"/>
        </w:pBdr>
        <w:rPr>
          <w:b/>
          <w:color w:val="auto"/>
          <w:u w:val="single"/>
        </w:rPr>
      </w:pPr>
      <w:r w:rsidRPr="00DA2EF0">
        <w:rPr>
          <w:b/>
          <w:color w:val="auto"/>
          <w:u w:val="single"/>
        </w:rPr>
        <w:t>SUMMARY</w:t>
      </w:r>
    </w:p>
    <w:p w:rsidR="005371A4" w:rsidRPr="00DA2EF0" w:rsidRDefault="00F76D7D" w:rsidP="00EB06EE">
      <w:pPr>
        <w:pBdr>
          <w:top w:val="nil"/>
        </w:pBdr>
        <w:rPr>
          <w:color w:val="auto"/>
        </w:rPr>
      </w:pPr>
      <w:r w:rsidRPr="00DA2EF0">
        <w:rPr>
          <w:color w:val="auto"/>
        </w:rPr>
        <w:t xml:space="preserve"> </w:t>
      </w:r>
    </w:p>
    <w:p w:rsidR="00DA2EF0" w:rsidRPr="00DA2EF0" w:rsidRDefault="00DA2EF0" w:rsidP="00DA2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color w:val="auto"/>
        </w:rPr>
      </w:pPr>
      <w:r w:rsidRPr="00DA2EF0">
        <w:rPr>
          <w:color w:val="auto"/>
        </w:rPr>
        <w:t>A request by Central Counties Surveying (agent)</w:t>
      </w:r>
      <w:r>
        <w:rPr>
          <w:color w:val="auto"/>
        </w:rPr>
        <w:t>,</w:t>
      </w:r>
      <w:r w:rsidRPr="00DA2EF0">
        <w:rPr>
          <w:color w:val="auto"/>
        </w:rPr>
        <w:t xml:space="preserve"> on behalf of Wabash Arms of Columbia, LLC (owners), </w:t>
      </w:r>
      <w:r w:rsidR="00BB4345">
        <w:rPr>
          <w:color w:val="auto"/>
        </w:rPr>
        <w:t>for a</w:t>
      </w:r>
      <w:r w:rsidRPr="00DA2EF0">
        <w:rPr>
          <w:color w:val="auto"/>
        </w:rPr>
        <w:t xml:space="preserve">pproval of a 2-lot </w:t>
      </w:r>
      <w:r w:rsidR="00BB4345">
        <w:rPr>
          <w:color w:val="auto"/>
        </w:rPr>
        <w:t xml:space="preserve">subdivision to be known as “Athens Subdivision, Plat 1” and a design adjustment from </w:t>
      </w:r>
      <w:r w:rsidR="00BB4345" w:rsidRPr="00BB4345">
        <w:rPr>
          <w:color w:val="auto"/>
        </w:rPr>
        <w:t xml:space="preserve">Appendix A.6(b) </w:t>
      </w:r>
      <w:r w:rsidR="00BB4345">
        <w:rPr>
          <w:color w:val="auto"/>
        </w:rPr>
        <w:t xml:space="preserve">of the UDC pertaining to lot corner radii.  The subject 0.52 acre site is </w:t>
      </w:r>
      <w:r w:rsidRPr="00DA2EF0">
        <w:rPr>
          <w:color w:val="auto"/>
        </w:rPr>
        <w:t>located at the nort</w:t>
      </w:r>
      <w:r w:rsidR="00BB4345">
        <w:rPr>
          <w:color w:val="auto"/>
        </w:rPr>
        <w:t>hwest corner of 9th and Walnut.</w:t>
      </w:r>
      <w:r w:rsidRPr="00DA2EF0">
        <w:rPr>
          <w:color w:val="auto"/>
        </w:rPr>
        <w:t xml:space="preserve"> </w:t>
      </w:r>
      <w:r w:rsidRPr="00DA2EF0">
        <w:rPr>
          <w:b/>
          <w:color w:val="auto"/>
        </w:rPr>
        <w:t>(Case # 17-216)</w:t>
      </w:r>
    </w:p>
    <w:p w:rsidR="005371A4" w:rsidRPr="00BF5C7B" w:rsidRDefault="00F76D7D">
      <w:pPr>
        <w:rPr>
          <w:b/>
          <w:color w:val="auto"/>
          <w:u w:val="single"/>
        </w:rPr>
      </w:pPr>
      <w:r w:rsidRPr="00BF5C7B">
        <w:rPr>
          <w:b/>
          <w:color w:val="auto"/>
          <w:u w:val="single"/>
        </w:rPr>
        <w:t xml:space="preserve"> </w:t>
      </w:r>
    </w:p>
    <w:p w:rsidR="005371A4" w:rsidRPr="00BF5C7B" w:rsidRDefault="00F76D7D">
      <w:pPr>
        <w:rPr>
          <w:b/>
          <w:color w:val="auto"/>
          <w:u w:val="single"/>
        </w:rPr>
      </w:pPr>
      <w:r w:rsidRPr="00BF5C7B">
        <w:rPr>
          <w:b/>
          <w:color w:val="auto"/>
          <w:u w:val="single"/>
        </w:rPr>
        <w:t>DISCUSSION</w:t>
      </w:r>
    </w:p>
    <w:p w:rsidR="005371A4" w:rsidRPr="00BF5C7B" w:rsidRDefault="00F76D7D">
      <w:pPr>
        <w:rPr>
          <w:color w:val="auto"/>
        </w:rPr>
      </w:pPr>
      <w:r w:rsidRPr="00BF5C7B">
        <w:rPr>
          <w:color w:val="auto"/>
        </w:rPr>
        <w:t xml:space="preserve"> </w:t>
      </w:r>
    </w:p>
    <w:p w:rsidR="005371A4" w:rsidRPr="00BF5C7B" w:rsidRDefault="00F76D7D">
      <w:pPr>
        <w:rPr>
          <w:color w:val="auto"/>
        </w:rPr>
      </w:pPr>
      <w:r w:rsidRPr="00BF5C7B">
        <w:rPr>
          <w:color w:val="auto"/>
        </w:rPr>
        <w:t xml:space="preserve">The applicant is seeking approval of a minor replat </w:t>
      </w:r>
      <w:r w:rsidR="00DA2EF0" w:rsidRPr="00BF5C7B">
        <w:rPr>
          <w:color w:val="auto"/>
        </w:rPr>
        <w:t xml:space="preserve">of Lots 281 and 282 of the Columbia Original Town Plat. The intent </w:t>
      </w:r>
      <w:r w:rsidR="00B92DA4">
        <w:rPr>
          <w:color w:val="auto"/>
        </w:rPr>
        <w:t xml:space="preserve">of the </w:t>
      </w:r>
      <w:proofErr w:type="spellStart"/>
      <w:r w:rsidR="00B92DA4">
        <w:rPr>
          <w:color w:val="auto"/>
        </w:rPr>
        <w:t>replat</w:t>
      </w:r>
      <w:proofErr w:type="spellEnd"/>
      <w:r w:rsidR="00B92DA4">
        <w:rPr>
          <w:color w:val="auto"/>
        </w:rPr>
        <w:t xml:space="preserve"> </w:t>
      </w:r>
      <w:r w:rsidR="00DA2EF0" w:rsidRPr="00BF5C7B">
        <w:rPr>
          <w:color w:val="auto"/>
        </w:rPr>
        <w:t>is to combine the two lots</w:t>
      </w:r>
      <w:r w:rsidR="00801B85">
        <w:rPr>
          <w:color w:val="auto"/>
        </w:rPr>
        <w:t xml:space="preserve"> and re-divide them</w:t>
      </w:r>
      <w:r w:rsidR="00DA2EF0" w:rsidRPr="00BF5C7B">
        <w:rPr>
          <w:color w:val="auto"/>
        </w:rPr>
        <w:t xml:space="preserve">, so that </w:t>
      </w:r>
      <w:r w:rsidR="00801B85">
        <w:rPr>
          <w:color w:val="auto"/>
        </w:rPr>
        <w:t xml:space="preserve">the majority </w:t>
      </w:r>
      <w:r w:rsidR="00DA2EF0" w:rsidRPr="00BF5C7B">
        <w:rPr>
          <w:color w:val="auto"/>
        </w:rPr>
        <w:t xml:space="preserve">of the existing Wabash Arms </w:t>
      </w:r>
      <w:r w:rsidR="00801B85">
        <w:rPr>
          <w:color w:val="auto"/>
        </w:rPr>
        <w:t>B</w:t>
      </w:r>
      <w:r w:rsidR="00DA2EF0" w:rsidRPr="00BF5C7B">
        <w:rPr>
          <w:color w:val="auto"/>
        </w:rPr>
        <w:t>uilding</w:t>
      </w:r>
      <w:r w:rsidR="00801B85">
        <w:rPr>
          <w:color w:val="auto"/>
        </w:rPr>
        <w:t>, less an existing encroachment onto Lot 280</w:t>
      </w:r>
      <w:r w:rsidR="00B92DA4">
        <w:rPr>
          <w:color w:val="auto"/>
        </w:rPr>
        <w:t>,</w:t>
      </w:r>
      <w:r w:rsidR="00DA2EF0" w:rsidRPr="00BF5C7B">
        <w:rPr>
          <w:color w:val="auto"/>
        </w:rPr>
        <w:t xml:space="preserve"> can be contained in one l</w:t>
      </w:r>
      <w:r w:rsidR="00871ED1" w:rsidRPr="00BF5C7B">
        <w:rPr>
          <w:color w:val="auto"/>
        </w:rPr>
        <w:t>ot, and to create a new lot for a second structure located at the northeast corner o</w:t>
      </w:r>
      <w:r w:rsidR="00BF5C7B">
        <w:rPr>
          <w:color w:val="auto"/>
        </w:rPr>
        <w:t xml:space="preserve">f the subject parcel. </w:t>
      </w:r>
      <w:r w:rsidR="00B92DA4">
        <w:rPr>
          <w:color w:val="auto"/>
        </w:rPr>
        <w:t xml:space="preserve">Such </w:t>
      </w:r>
      <w:r w:rsidR="00871ED1" w:rsidRPr="00BF5C7B">
        <w:rPr>
          <w:color w:val="auto"/>
        </w:rPr>
        <w:t>arrangement would facilitate the sale of Lot 2</w:t>
      </w:r>
      <w:r w:rsidR="00B92DA4">
        <w:rPr>
          <w:color w:val="auto"/>
        </w:rPr>
        <w:t>.</w:t>
      </w:r>
      <w:r w:rsidR="00801B85">
        <w:rPr>
          <w:color w:val="auto"/>
        </w:rPr>
        <w:t xml:space="preserve">  The existing encroachment of the Wabash Arms Building onto Lot 280 w</w:t>
      </w:r>
      <w:r w:rsidR="00B92DA4">
        <w:rPr>
          <w:color w:val="auto"/>
        </w:rPr>
        <w:t>ould remain unchanged and w</w:t>
      </w:r>
      <w:r w:rsidR="00801B85">
        <w:rPr>
          <w:color w:val="auto"/>
        </w:rPr>
        <w:t xml:space="preserve">as taken into account with the </w:t>
      </w:r>
      <w:r w:rsidR="00B92DA4">
        <w:rPr>
          <w:color w:val="auto"/>
        </w:rPr>
        <w:t>re</w:t>
      </w:r>
      <w:r w:rsidR="00801B85">
        <w:rPr>
          <w:color w:val="auto"/>
        </w:rPr>
        <w:t xml:space="preserve">development of </w:t>
      </w:r>
      <w:r w:rsidR="00B92DA4">
        <w:rPr>
          <w:color w:val="auto"/>
        </w:rPr>
        <w:t xml:space="preserve">Lot 280 - </w:t>
      </w:r>
      <w:r w:rsidR="00801B85">
        <w:rPr>
          <w:color w:val="auto"/>
        </w:rPr>
        <w:t xml:space="preserve">the former Bleu Restaurant </w:t>
      </w:r>
      <w:r w:rsidR="00B92DA4">
        <w:rPr>
          <w:color w:val="auto"/>
        </w:rPr>
        <w:t>p</w:t>
      </w:r>
      <w:r w:rsidR="00801B85">
        <w:rPr>
          <w:color w:val="auto"/>
        </w:rPr>
        <w:t xml:space="preserve">atio.  </w:t>
      </w:r>
    </w:p>
    <w:p w:rsidR="005371A4" w:rsidRPr="00BF5C7B" w:rsidRDefault="005371A4">
      <w:pPr>
        <w:spacing w:line="283" w:lineRule="auto"/>
        <w:rPr>
          <w:color w:val="auto"/>
        </w:rPr>
      </w:pPr>
    </w:p>
    <w:p w:rsidR="001627BD" w:rsidRPr="00BF5C7B" w:rsidRDefault="00BB4345">
      <w:pPr>
        <w:spacing w:line="283" w:lineRule="auto"/>
        <w:rPr>
          <w:color w:val="auto"/>
        </w:rPr>
      </w:pPr>
      <w:r>
        <w:rPr>
          <w:color w:val="auto"/>
        </w:rPr>
        <w:t xml:space="preserve">The applicant is also seeking a design adjustment from the provisions of </w:t>
      </w:r>
      <w:r w:rsidR="00871ED1" w:rsidRPr="00BF5C7B">
        <w:rPr>
          <w:color w:val="auto"/>
        </w:rPr>
        <w:t xml:space="preserve">Appendix </w:t>
      </w:r>
      <w:proofErr w:type="gramStart"/>
      <w:r w:rsidR="00871ED1" w:rsidRPr="00BF5C7B">
        <w:rPr>
          <w:color w:val="auto"/>
        </w:rPr>
        <w:t>A.6(</w:t>
      </w:r>
      <w:proofErr w:type="gramEnd"/>
      <w:r w:rsidR="00871ED1" w:rsidRPr="00BF5C7B">
        <w:rPr>
          <w:color w:val="auto"/>
        </w:rPr>
        <w:t xml:space="preserve">b) </w:t>
      </w:r>
      <w:r>
        <w:rPr>
          <w:color w:val="auto"/>
        </w:rPr>
        <w:t xml:space="preserve">which deal with </w:t>
      </w:r>
      <w:r w:rsidR="00871ED1" w:rsidRPr="00BF5C7B">
        <w:rPr>
          <w:color w:val="auto"/>
        </w:rPr>
        <w:t xml:space="preserve">the design standards for </w:t>
      </w:r>
      <w:r w:rsidR="00B24167">
        <w:rPr>
          <w:color w:val="auto"/>
        </w:rPr>
        <w:t xml:space="preserve">street </w:t>
      </w:r>
      <w:r w:rsidR="00871ED1" w:rsidRPr="00BF5C7B">
        <w:rPr>
          <w:color w:val="auto"/>
        </w:rPr>
        <w:t xml:space="preserve">intersections. </w:t>
      </w:r>
      <w:r w:rsidR="00B92DA4">
        <w:rPr>
          <w:color w:val="auto"/>
        </w:rPr>
        <w:t>I</w:t>
      </w:r>
      <w:r w:rsidR="00871ED1" w:rsidRPr="00BF5C7B">
        <w:rPr>
          <w:color w:val="auto"/>
        </w:rPr>
        <w:t xml:space="preserve">ntersections </w:t>
      </w:r>
      <w:r w:rsidR="00B92DA4">
        <w:rPr>
          <w:color w:val="auto"/>
        </w:rPr>
        <w:t xml:space="preserve">of street </w:t>
      </w:r>
      <w:r w:rsidR="00871ED1" w:rsidRPr="00BF5C7B">
        <w:rPr>
          <w:color w:val="auto"/>
        </w:rPr>
        <w:t>rig</w:t>
      </w:r>
      <w:r w:rsidR="00B92DA4">
        <w:rPr>
          <w:color w:val="auto"/>
        </w:rPr>
        <w:t xml:space="preserve">ht-of-way are required to </w:t>
      </w:r>
      <w:r w:rsidR="00871ED1" w:rsidRPr="00BF5C7B">
        <w:rPr>
          <w:color w:val="auto"/>
        </w:rPr>
        <w:t xml:space="preserve">be rounded with a curve </w:t>
      </w:r>
      <w:r w:rsidR="00B92DA4">
        <w:rPr>
          <w:color w:val="auto"/>
        </w:rPr>
        <w:t xml:space="preserve">no </w:t>
      </w:r>
      <w:r w:rsidR="00871ED1" w:rsidRPr="00BF5C7B">
        <w:rPr>
          <w:color w:val="auto"/>
        </w:rPr>
        <w:t xml:space="preserve">less than 30 feet for nonresidential streets. Currently the right-way-lines at the southeast corner of the parcel (Ninth and Walnut Streets) intersect at a 90 degree angle with no truncation. </w:t>
      </w:r>
    </w:p>
    <w:p w:rsidR="00DA2EF0" w:rsidRPr="00BF5C7B" w:rsidRDefault="00DA2EF0">
      <w:pPr>
        <w:spacing w:line="283" w:lineRule="auto"/>
        <w:rPr>
          <w:color w:val="auto"/>
        </w:rPr>
      </w:pPr>
    </w:p>
    <w:p w:rsidR="00BF5C7B" w:rsidRPr="00BF5C7B" w:rsidRDefault="00B92DA4" w:rsidP="00BF5C7B">
      <w:pPr>
        <w:spacing w:line="283" w:lineRule="auto"/>
        <w:rPr>
          <w:color w:val="auto"/>
        </w:rPr>
      </w:pPr>
      <w:r>
        <w:rPr>
          <w:color w:val="auto"/>
        </w:rPr>
        <w:t>Given the existing developed nature of the block, s</w:t>
      </w:r>
      <w:r w:rsidR="00BF5C7B" w:rsidRPr="00BF5C7B">
        <w:rPr>
          <w:color w:val="auto"/>
        </w:rPr>
        <w:t xml:space="preserve">taff does </w:t>
      </w:r>
      <w:r>
        <w:rPr>
          <w:color w:val="auto"/>
        </w:rPr>
        <w:t xml:space="preserve">find </w:t>
      </w:r>
      <w:r w:rsidR="00BF5C7B" w:rsidRPr="00BF5C7B">
        <w:rPr>
          <w:color w:val="auto"/>
        </w:rPr>
        <w:t>granting the</w:t>
      </w:r>
      <w:r w:rsidR="00BB4345">
        <w:rPr>
          <w:color w:val="auto"/>
        </w:rPr>
        <w:t xml:space="preserve"> requested</w:t>
      </w:r>
      <w:r w:rsidR="00BF5C7B" w:rsidRPr="00BF5C7B">
        <w:rPr>
          <w:color w:val="auto"/>
        </w:rPr>
        <w:t xml:space="preserve"> design</w:t>
      </w:r>
      <w:r w:rsidR="00BB4345">
        <w:rPr>
          <w:color w:val="auto"/>
        </w:rPr>
        <w:t xml:space="preserve"> adjustment</w:t>
      </w:r>
      <w:r w:rsidR="00BF5C7B" w:rsidRPr="00BF5C7B">
        <w:rPr>
          <w:color w:val="auto"/>
        </w:rPr>
        <w:t xml:space="preserve"> would be detrimental to public safety, or injurious to other properties. The conditions for the </w:t>
      </w:r>
      <w:r w:rsidR="00BB4345">
        <w:rPr>
          <w:color w:val="auto"/>
        </w:rPr>
        <w:t>adjustment</w:t>
      </w:r>
      <w:r w:rsidR="00BF5C7B" w:rsidRPr="00BF5C7B">
        <w:rPr>
          <w:color w:val="auto"/>
        </w:rPr>
        <w:t xml:space="preserve"> are not unique</w:t>
      </w:r>
      <w:r>
        <w:rPr>
          <w:color w:val="auto"/>
        </w:rPr>
        <w:t xml:space="preserve"> to properties generally;</w:t>
      </w:r>
      <w:r w:rsidR="00BF5C7B" w:rsidRPr="00BF5C7B">
        <w:rPr>
          <w:color w:val="auto"/>
        </w:rPr>
        <w:t xml:space="preserve"> however</w:t>
      </w:r>
      <w:r>
        <w:rPr>
          <w:color w:val="auto"/>
        </w:rPr>
        <w:t xml:space="preserve">, </w:t>
      </w:r>
      <w:r w:rsidR="00BF5C7B" w:rsidRPr="00BF5C7B">
        <w:rPr>
          <w:color w:val="auto"/>
        </w:rPr>
        <w:t xml:space="preserve">are unique to the </w:t>
      </w:r>
      <w:r>
        <w:rPr>
          <w:color w:val="auto"/>
        </w:rPr>
        <w:t xml:space="preserve">subject site due to its location in the </w:t>
      </w:r>
      <w:r w:rsidR="00BF5C7B" w:rsidRPr="00BF5C7B">
        <w:rPr>
          <w:color w:val="auto"/>
        </w:rPr>
        <w:t xml:space="preserve">M-DT district where </w:t>
      </w:r>
      <w:r>
        <w:rPr>
          <w:color w:val="auto"/>
        </w:rPr>
        <w:t xml:space="preserve">there are no setbacks.  </w:t>
      </w:r>
      <w:r w:rsidR="00BF5C7B" w:rsidRPr="00BF5C7B">
        <w:rPr>
          <w:color w:val="auto"/>
        </w:rPr>
        <w:t xml:space="preserve">Compelling the applicant to make the dedication could potentially create hardships in the future. </w:t>
      </w:r>
      <w:r>
        <w:rPr>
          <w:color w:val="auto"/>
        </w:rPr>
        <w:t>Furthermore, g</w:t>
      </w:r>
      <w:r w:rsidR="00BB4345">
        <w:rPr>
          <w:color w:val="auto"/>
        </w:rPr>
        <w:t>ranting the design adjustment</w:t>
      </w:r>
      <w:r w:rsidR="00BF5C7B" w:rsidRPr="00BF5C7B">
        <w:rPr>
          <w:color w:val="auto"/>
        </w:rPr>
        <w:t xml:space="preserve"> would not abrogate any provisions of the City’s comprehensive plan. </w:t>
      </w:r>
    </w:p>
    <w:p w:rsidR="00BF5C7B" w:rsidRPr="00DA2EF0" w:rsidRDefault="00BF5C7B">
      <w:pPr>
        <w:spacing w:line="283" w:lineRule="auto"/>
        <w:rPr>
          <w:color w:val="auto"/>
        </w:rPr>
      </w:pPr>
    </w:p>
    <w:p w:rsidR="005371A4" w:rsidRPr="00DA2EF0" w:rsidRDefault="00F76D7D">
      <w:pPr>
        <w:spacing w:line="283" w:lineRule="auto"/>
        <w:rPr>
          <w:color w:val="auto"/>
        </w:rPr>
      </w:pPr>
      <w:r w:rsidRPr="00DA2EF0">
        <w:rPr>
          <w:color w:val="auto"/>
        </w:rPr>
        <w:t>The proposed plat has been reviewed by internal and external staff and found to meet all applicable standard</w:t>
      </w:r>
      <w:r w:rsidR="00DA2EF0" w:rsidRPr="00DA2EF0">
        <w:rPr>
          <w:color w:val="auto"/>
        </w:rPr>
        <w:t>s</w:t>
      </w:r>
      <w:r w:rsidRPr="00DA2EF0">
        <w:rPr>
          <w:color w:val="auto"/>
        </w:rPr>
        <w:t xml:space="preserve"> of the UDC</w:t>
      </w:r>
      <w:r w:rsidR="00DA2EF0" w:rsidRPr="00DA2EF0">
        <w:rPr>
          <w:color w:val="auto"/>
        </w:rPr>
        <w:t xml:space="preserve">, with the exception </w:t>
      </w:r>
      <w:r w:rsidR="00B24167">
        <w:rPr>
          <w:color w:val="auto"/>
        </w:rPr>
        <w:t xml:space="preserve">requested design adjustment.  </w:t>
      </w:r>
    </w:p>
    <w:p w:rsidR="005371A4" w:rsidRPr="00E11D08" w:rsidRDefault="00F76D7D">
      <w:pPr>
        <w:rPr>
          <w:b/>
          <w:color w:val="auto"/>
          <w:u w:val="single"/>
        </w:rPr>
      </w:pPr>
      <w:r w:rsidRPr="00E11D08">
        <w:rPr>
          <w:b/>
          <w:color w:val="auto"/>
          <w:u w:val="single"/>
        </w:rPr>
        <w:t xml:space="preserve"> </w:t>
      </w:r>
    </w:p>
    <w:p w:rsidR="005371A4" w:rsidRPr="00E11D08" w:rsidRDefault="00F76D7D">
      <w:pPr>
        <w:rPr>
          <w:b/>
          <w:color w:val="auto"/>
          <w:u w:val="single"/>
        </w:rPr>
      </w:pPr>
      <w:r w:rsidRPr="00E11D08">
        <w:rPr>
          <w:b/>
          <w:color w:val="auto"/>
          <w:u w:val="single"/>
        </w:rPr>
        <w:t>RECOMMENDATION</w:t>
      </w:r>
    </w:p>
    <w:p w:rsidR="005371A4" w:rsidRPr="00E11D08" w:rsidRDefault="00F76D7D">
      <w:pPr>
        <w:rPr>
          <w:color w:val="auto"/>
        </w:rPr>
      </w:pPr>
      <w:r w:rsidRPr="00E11D08">
        <w:rPr>
          <w:color w:val="auto"/>
        </w:rPr>
        <w:t xml:space="preserve"> </w:t>
      </w:r>
    </w:p>
    <w:p w:rsidR="00B92DA4" w:rsidRDefault="00F76D7D">
      <w:pPr>
        <w:rPr>
          <w:color w:val="auto"/>
        </w:rPr>
      </w:pPr>
      <w:proofErr w:type="gramStart"/>
      <w:r w:rsidRPr="00E11D08">
        <w:rPr>
          <w:color w:val="auto"/>
        </w:rPr>
        <w:lastRenderedPageBreak/>
        <w:t>Approval of “</w:t>
      </w:r>
      <w:r w:rsidR="00E11D08" w:rsidRPr="00E11D08">
        <w:rPr>
          <w:color w:val="auto"/>
        </w:rPr>
        <w:t>Athens Subdivision Plat 1</w:t>
      </w:r>
      <w:r w:rsidRPr="00E11D08">
        <w:rPr>
          <w:color w:val="auto"/>
        </w:rPr>
        <w:t xml:space="preserve">” </w:t>
      </w:r>
      <w:r w:rsidR="00B24167">
        <w:rPr>
          <w:color w:val="auto"/>
        </w:rPr>
        <w:t xml:space="preserve">and </w:t>
      </w:r>
      <w:r w:rsidR="00B92DA4">
        <w:rPr>
          <w:color w:val="auto"/>
        </w:rPr>
        <w:t xml:space="preserve">the </w:t>
      </w:r>
      <w:r w:rsidR="00B24167">
        <w:rPr>
          <w:color w:val="auto"/>
        </w:rPr>
        <w:t>design adjustment</w:t>
      </w:r>
      <w:r w:rsidR="00B92DA4">
        <w:rPr>
          <w:color w:val="auto"/>
        </w:rPr>
        <w:t>.</w:t>
      </w:r>
      <w:proofErr w:type="gramEnd"/>
    </w:p>
    <w:p w:rsidR="005371A4" w:rsidRPr="00E11D08" w:rsidRDefault="00B24167">
      <w:pPr>
        <w:rPr>
          <w:b/>
          <w:color w:val="auto"/>
          <w:u w:val="single"/>
        </w:rPr>
      </w:pPr>
      <w:r>
        <w:rPr>
          <w:color w:val="auto"/>
        </w:rPr>
        <w:t xml:space="preserve"> </w:t>
      </w:r>
      <w:r w:rsidR="00F76D7D" w:rsidRPr="00E11D08">
        <w:rPr>
          <w:b/>
          <w:color w:val="auto"/>
          <w:u w:val="single"/>
        </w:rPr>
        <w:t xml:space="preserve"> </w:t>
      </w:r>
    </w:p>
    <w:p w:rsidR="005371A4" w:rsidRPr="00E11D08" w:rsidRDefault="00F76D7D">
      <w:pPr>
        <w:rPr>
          <w:b/>
          <w:color w:val="auto"/>
          <w:u w:val="single"/>
        </w:rPr>
      </w:pPr>
      <w:r w:rsidRPr="00E11D08">
        <w:rPr>
          <w:b/>
          <w:color w:val="auto"/>
          <w:u w:val="single"/>
        </w:rPr>
        <w:t>ATTACHMENTS</w:t>
      </w:r>
    </w:p>
    <w:p w:rsidR="005371A4" w:rsidRPr="00E11D08" w:rsidRDefault="00F76D7D">
      <w:pPr>
        <w:rPr>
          <w:b/>
          <w:color w:val="auto"/>
          <w:u w:val="single"/>
        </w:rPr>
      </w:pPr>
      <w:r w:rsidRPr="00E11D08">
        <w:rPr>
          <w:b/>
          <w:color w:val="auto"/>
          <w:u w:val="single"/>
        </w:rPr>
        <w:t xml:space="preserve"> </w:t>
      </w:r>
    </w:p>
    <w:p w:rsidR="005371A4" w:rsidRPr="00EB06EE" w:rsidRDefault="00F76D7D" w:rsidP="00EB06EE">
      <w:pPr>
        <w:pStyle w:val="ListParagraph"/>
        <w:numPr>
          <w:ilvl w:val="0"/>
          <w:numId w:val="1"/>
        </w:numPr>
        <w:ind w:left="360"/>
        <w:rPr>
          <w:color w:val="auto"/>
        </w:rPr>
      </w:pPr>
      <w:r w:rsidRPr="00EB06EE">
        <w:rPr>
          <w:color w:val="auto"/>
        </w:rPr>
        <w:t>Locator maps</w:t>
      </w:r>
      <w:bookmarkStart w:id="0" w:name="_GoBack"/>
      <w:bookmarkEnd w:id="0"/>
    </w:p>
    <w:p w:rsidR="005371A4" w:rsidRPr="00EB06EE" w:rsidRDefault="00F76D7D" w:rsidP="00EB06EE">
      <w:pPr>
        <w:pStyle w:val="ListParagraph"/>
        <w:numPr>
          <w:ilvl w:val="0"/>
          <w:numId w:val="1"/>
        </w:numPr>
        <w:ind w:left="360"/>
        <w:rPr>
          <w:color w:val="auto"/>
        </w:rPr>
      </w:pPr>
      <w:r w:rsidRPr="00EB06EE">
        <w:rPr>
          <w:color w:val="auto"/>
        </w:rPr>
        <w:t>“</w:t>
      </w:r>
      <w:r w:rsidR="00E11D08" w:rsidRPr="00EB06EE">
        <w:rPr>
          <w:color w:val="auto"/>
        </w:rPr>
        <w:t>Athens Subdivision Plat 1</w:t>
      </w:r>
      <w:r w:rsidRPr="00EB06EE">
        <w:rPr>
          <w:color w:val="auto"/>
        </w:rPr>
        <w:t xml:space="preserve">” dated </w:t>
      </w:r>
      <w:r w:rsidR="00E11D08" w:rsidRPr="00EB06EE">
        <w:rPr>
          <w:color w:val="auto"/>
        </w:rPr>
        <w:t xml:space="preserve">September </w:t>
      </w:r>
      <w:r w:rsidR="007E3DCA" w:rsidRPr="00EB06EE">
        <w:rPr>
          <w:color w:val="auto"/>
        </w:rPr>
        <w:t>6</w:t>
      </w:r>
      <w:r w:rsidRPr="00EB06EE">
        <w:rPr>
          <w:color w:val="auto"/>
        </w:rPr>
        <w:t>, 2017</w:t>
      </w:r>
    </w:p>
    <w:p w:rsidR="005371A4" w:rsidRPr="00E11D08" w:rsidRDefault="00F76D7D">
      <w:pPr>
        <w:rPr>
          <w:b/>
          <w:color w:val="auto"/>
        </w:rPr>
      </w:pPr>
      <w:r w:rsidRPr="00E11D08">
        <w:rPr>
          <w:color w:val="auto"/>
        </w:rPr>
        <w:t xml:space="preserve"> </w:t>
      </w:r>
    </w:p>
    <w:p w:rsidR="005371A4" w:rsidRPr="00E11D08" w:rsidRDefault="00F76D7D">
      <w:pPr>
        <w:rPr>
          <w:b/>
          <w:color w:val="auto"/>
        </w:rPr>
      </w:pPr>
      <w:r w:rsidRPr="00E11D08">
        <w:rPr>
          <w:b/>
          <w:color w:val="auto"/>
        </w:rPr>
        <w:t>HISTORY</w:t>
      </w:r>
    </w:p>
    <w:p w:rsidR="005371A4" w:rsidRPr="00E11D08" w:rsidRDefault="00F76D7D">
      <w:pPr>
        <w:spacing w:line="283" w:lineRule="auto"/>
        <w:rPr>
          <w:b/>
          <w:color w:val="auto"/>
        </w:rPr>
      </w:pPr>
      <w:r w:rsidRPr="00E11D08">
        <w:rPr>
          <w:b/>
          <w:color w:val="auto"/>
        </w:rPr>
        <w:t xml:space="preserve"> </w:t>
      </w:r>
    </w:p>
    <w:tbl>
      <w:tblPr>
        <w:tblStyle w:val="a"/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265"/>
      </w:tblGrid>
      <w:tr w:rsidR="00A8086E" w:rsidRPr="00A8086E" w:rsidTr="00E17983">
        <w:trPr>
          <w:trHeight w:val="243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187DE1" w:rsidRDefault="00F76D7D">
            <w:pPr>
              <w:ind w:left="100"/>
              <w:rPr>
                <w:b/>
                <w:color w:val="auto"/>
              </w:rPr>
            </w:pPr>
            <w:r w:rsidRPr="00187DE1">
              <w:rPr>
                <w:b/>
                <w:color w:val="auto"/>
              </w:rPr>
              <w:t>Annexation date</w:t>
            </w:r>
          </w:p>
        </w:tc>
        <w:tc>
          <w:tcPr>
            <w:tcW w:w="52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187DE1" w:rsidRDefault="00E11D08">
            <w:pPr>
              <w:ind w:left="100"/>
              <w:rPr>
                <w:color w:val="auto"/>
              </w:rPr>
            </w:pPr>
            <w:r w:rsidRPr="00187DE1">
              <w:rPr>
                <w:color w:val="auto"/>
              </w:rPr>
              <w:t>1826</w:t>
            </w:r>
          </w:p>
        </w:tc>
      </w:tr>
      <w:tr w:rsidR="00A8086E" w:rsidRPr="00A8086E" w:rsidTr="00E17983">
        <w:trPr>
          <w:trHeight w:val="215"/>
        </w:trPr>
        <w:tc>
          <w:tcPr>
            <w:tcW w:w="35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187DE1" w:rsidRDefault="00F76D7D">
            <w:pPr>
              <w:ind w:left="100"/>
              <w:rPr>
                <w:b/>
                <w:color w:val="auto"/>
              </w:rPr>
            </w:pPr>
            <w:r w:rsidRPr="00187DE1">
              <w:rPr>
                <w:b/>
                <w:color w:val="auto"/>
              </w:rPr>
              <w:t>Zoning District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187DE1" w:rsidRDefault="00E11D08">
            <w:pPr>
              <w:ind w:left="100"/>
              <w:rPr>
                <w:color w:val="auto"/>
              </w:rPr>
            </w:pPr>
            <w:r w:rsidRPr="00187DE1">
              <w:rPr>
                <w:color w:val="auto"/>
              </w:rPr>
              <w:t>M-DT (Mixed-Use Downtown</w:t>
            </w:r>
            <w:r w:rsidR="00F76D7D" w:rsidRPr="00187DE1">
              <w:rPr>
                <w:color w:val="auto"/>
              </w:rPr>
              <w:t xml:space="preserve"> District)</w:t>
            </w:r>
          </w:p>
        </w:tc>
      </w:tr>
      <w:tr w:rsidR="00A8086E" w:rsidRPr="00A8086E" w:rsidTr="00E17983">
        <w:trPr>
          <w:trHeight w:val="278"/>
        </w:trPr>
        <w:tc>
          <w:tcPr>
            <w:tcW w:w="35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187DE1" w:rsidRDefault="00F76D7D">
            <w:pPr>
              <w:ind w:left="100"/>
              <w:rPr>
                <w:b/>
                <w:color w:val="auto"/>
              </w:rPr>
            </w:pPr>
            <w:r w:rsidRPr="00187DE1">
              <w:rPr>
                <w:b/>
                <w:color w:val="auto"/>
              </w:rPr>
              <w:t>Land Use Plan designation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187DE1" w:rsidRDefault="00F76D7D" w:rsidP="00E11D08">
            <w:pPr>
              <w:rPr>
                <w:color w:val="auto"/>
              </w:rPr>
            </w:pPr>
            <w:r w:rsidRPr="00187DE1">
              <w:rPr>
                <w:color w:val="auto"/>
              </w:rPr>
              <w:t xml:space="preserve"> </w:t>
            </w:r>
            <w:r w:rsidR="00E11D08" w:rsidRPr="00187DE1">
              <w:rPr>
                <w:color w:val="auto"/>
              </w:rPr>
              <w:t>City Center</w:t>
            </w:r>
            <w:r w:rsidRPr="00187DE1">
              <w:rPr>
                <w:color w:val="auto"/>
              </w:rPr>
              <w:t xml:space="preserve"> District</w:t>
            </w:r>
          </w:p>
        </w:tc>
      </w:tr>
      <w:tr w:rsidR="00A8086E" w:rsidRPr="00A8086E" w:rsidTr="00E17983">
        <w:trPr>
          <w:trHeight w:val="152"/>
        </w:trPr>
        <w:tc>
          <w:tcPr>
            <w:tcW w:w="35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187DE1" w:rsidRDefault="00F76D7D">
            <w:pPr>
              <w:ind w:left="100"/>
              <w:rPr>
                <w:b/>
                <w:color w:val="auto"/>
              </w:rPr>
            </w:pPr>
            <w:r w:rsidRPr="00187DE1">
              <w:rPr>
                <w:b/>
                <w:color w:val="auto"/>
              </w:rPr>
              <w:t>Previous Subdivision/Legal Lot Status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187DE1" w:rsidRDefault="00F76D7D" w:rsidP="00DA2EF0">
            <w:pPr>
              <w:ind w:left="100"/>
              <w:rPr>
                <w:color w:val="auto"/>
              </w:rPr>
            </w:pPr>
            <w:r w:rsidRPr="00187DE1">
              <w:rPr>
                <w:color w:val="auto"/>
              </w:rPr>
              <w:t xml:space="preserve">Lots </w:t>
            </w:r>
            <w:r w:rsidR="00DA2EF0">
              <w:rPr>
                <w:color w:val="auto"/>
              </w:rPr>
              <w:t>281 &amp; 282</w:t>
            </w:r>
            <w:r w:rsidR="00187DE1" w:rsidRPr="00187DE1">
              <w:rPr>
                <w:color w:val="auto"/>
              </w:rPr>
              <w:t>; Columbia Original Town Plat (1825)</w:t>
            </w:r>
          </w:p>
        </w:tc>
      </w:tr>
    </w:tbl>
    <w:p w:rsidR="005371A4" w:rsidRPr="00E11D08" w:rsidRDefault="00F76D7D">
      <w:pPr>
        <w:spacing w:line="218" w:lineRule="auto"/>
        <w:rPr>
          <w:b/>
          <w:color w:val="auto"/>
          <w:sz w:val="16"/>
          <w:szCs w:val="16"/>
          <w:u w:val="single"/>
        </w:rPr>
      </w:pPr>
      <w:r w:rsidRPr="00E11D08">
        <w:rPr>
          <w:b/>
          <w:color w:val="auto"/>
          <w:sz w:val="16"/>
          <w:szCs w:val="16"/>
          <w:u w:val="single"/>
        </w:rPr>
        <w:t xml:space="preserve"> </w:t>
      </w:r>
    </w:p>
    <w:p w:rsidR="005371A4" w:rsidRPr="00E11D08" w:rsidRDefault="00F76D7D">
      <w:pPr>
        <w:spacing w:line="283" w:lineRule="auto"/>
        <w:rPr>
          <w:b/>
          <w:color w:val="auto"/>
        </w:rPr>
      </w:pPr>
      <w:r w:rsidRPr="00E11D08">
        <w:rPr>
          <w:b/>
          <w:color w:val="auto"/>
        </w:rPr>
        <w:t>SITE CHARACTERISTICS</w:t>
      </w:r>
    </w:p>
    <w:p w:rsidR="005371A4" w:rsidRPr="00E11D08" w:rsidRDefault="00F76D7D">
      <w:pPr>
        <w:spacing w:line="218" w:lineRule="auto"/>
        <w:rPr>
          <w:b/>
          <w:color w:val="auto"/>
        </w:rPr>
      </w:pPr>
      <w:r w:rsidRPr="00E11D08">
        <w:rPr>
          <w:b/>
          <w:color w:val="auto"/>
        </w:rPr>
        <w:t xml:space="preserve"> </w:t>
      </w:r>
    </w:p>
    <w:tbl>
      <w:tblPr>
        <w:tblStyle w:val="a0"/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5355"/>
      </w:tblGrid>
      <w:tr w:rsidR="00E11D08" w:rsidRPr="00E11D08" w:rsidTr="00E17983">
        <w:trPr>
          <w:trHeight w:val="216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E11D08" w:rsidRDefault="00F76D7D">
            <w:pPr>
              <w:ind w:left="100"/>
              <w:rPr>
                <w:b/>
                <w:color w:val="auto"/>
              </w:rPr>
            </w:pPr>
            <w:r w:rsidRPr="00E11D08">
              <w:rPr>
                <w:b/>
                <w:color w:val="auto"/>
              </w:rPr>
              <w:t>Area (acres)</w:t>
            </w:r>
          </w:p>
        </w:tc>
        <w:tc>
          <w:tcPr>
            <w:tcW w:w="53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E11D08" w:rsidRDefault="00DA2EF0">
            <w:pPr>
              <w:ind w:left="100"/>
              <w:rPr>
                <w:color w:val="auto"/>
              </w:rPr>
            </w:pPr>
            <w:r>
              <w:rPr>
                <w:color w:val="auto"/>
              </w:rPr>
              <w:t>0.52</w:t>
            </w:r>
            <w:r w:rsidR="00F76D7D" w:rsidRPr="00E11D08">
              <w:rPr>
                <w:color w:val="auto"/>
              </w:rPr>
              <w:t xml:space="preserve"> acres</w:t>
            </w:r>
          </w:p>
        </w:tc>
      </w:tr>
      <w:tr w:rsidR="00A8086E" w:rsidRPr="00A8086E" w:rsidTr="00E17983">
        <w:trPr>
          <w:trHeight w:val="188"/>
        </w:trPr>
        <w:tc>
          <w:tcPr>
            <w:tcW w:w="34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E11D08" w:rsidRDefault="00F76D7D">
            <w:pPr>
              <w:ind w:left="100"/>
              <w:rPr>
                <w:b/>
                <w:color w:val="auto"/>
              </w:rPr>
            </w:pPr>
            <w:r w:rsidRPr="00E11D08">
              <w:rPr>
                <w:b/>
                <w:color w:val="auto"/>
              </w:rPr>
              <w:t>Topography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E11D08" w:rsidRDefault="00E11D08">
            <w:pPr>
              <w:ind w:left="100"/>
              <w:rPr>
                <w:color w:val="auto"/>
              </w:rPr>
            </w:pPr>
            <w:r w:rsidRPr="00E11D08">
              <w:rPr>
                <w:color w:val="auto"/>
              </w:rPr>
              <w:t>N/A</w:t>
            </w:r>
          </w:p>
        </w:tc>
      </w:tr>
      <w:tr w:rsidR="00A8086E" w:rsidRPr="00A8086E" w:rsidTr="00E17983">
        <w:trPr>
          <w:trHeight w:val="242"/>
        </w:trPr>
        <w:tc>
          <w:tcPr>
            <w:tcW w:w="34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E11D08" w:rsidRDefault="00F76D7D">
            <w:pPr>
              <w:ind w:left="100"/>
              <w:rPr>
                <w:b/>
                <w:color w:val="auto"/>
              </w:rPr>
            </w:pPr>
            <w:r w:rsidRPr="00E11D08">
              <w:rPr>
                <w:b/>
                <w:color w:val="auto"/>
              </w:rPr>
              <w:t>Vegetation/Landscaping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E11D08" w:rsidRDefault="00E11D08">
            <w:pPr>
              <w:ind w:left="100"/>
              <w:rPr>
                <w:color w:val="auto"/>
              </w:rPr>
            </w:pPr>
            <w:r w:rsidRPr="00E11D08">
              <w:rPr>
                <w:color w:val="auto"/>
              </w:rPr>
              <w:t>Street trees</w:t>
            </w:r>
          </w:p>
        </w:tc>
      </w:tr>
      <w:tr w:rsidR="00A8086E" w:rsidRPr="00A8086E" w:rsidTr="00E17983">
        <w:trPr>
          <w:trHeight w:val="215"/>
        </w:trPr>
        <w:tc>
          <w:tcPr>
            <w:tcW w:w="34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E11D08" w:rsidRDefault="00F76D7D">
            <w:pPr>
              <w:ind w:left="100"/>
              <w:rPr>
                <w:b/>
                <w:color w:val="auto"/>
              </w:rPr>
            </w:pPr>
            <w:r w:rsidRPr="00E11D08">
              <w:rPr>
                <w:b/>
                <w:color w:val="auto"/>
              </w:rPr>
              <w:t>Watershed/Drainage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E11D08" w:rsidRDefault="00F76D7D">
            <w:pPr>
              <w:ind w:left="100"/>
              <w:rPr>
                <w:color w:val="auto"/>
              </w:rPr>
            </w:pPr>
            <w:proofErr w:type="spellStart"/>
            <w:r w:rsidRPr="00E11D08">
              <w:rPr>
                <w:color w:val="auto"/>
              </w:rPr>
              <w:t>Perche</w:t>
            </w:r>
            <w:proofErr w:type="spellEnd"/>
            <w:r w:rsidRPr="00E11D08">
              <w:rPr>
                <w:color w:val="auto"/>
              </w:rPr>
              <w:t xml:space="preserve"> Creek</w:t>
            </w:r>
          </w:p>
        </w:tc>
      </w:tr>
      <w:tr w:rsidR="00A8086E" w:rsidRPr="00A8086E" w:rsidTr="00E17983">
        <w:trPr>
          <w:trHeight w:val="98"/>
        </w:trPr>
        <w:tc>
          <w:tcPr>
            <w:tcW w:w="34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E11D08" w:rsidRDefault="00F76D7D">
            <w:pPr>
              <w:ind w:left="100"/>
              <w:rPr>
                <w:b/>
                <w:color w:val="auto"/>
              </w:rPr>
            </w:pPr>
            <w:r w:rsidRPr="00E11D08">
              <w:rPr>
                <w:b/>
                <w:color w:val="auto"/>
              </w:rPr>
              <w:t>Existing structures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E11D08" w:rsidRDefault="00F76D7D" w:rsidP="00E11D08">
            <w:pPr>
              <w:rPr>
                <w:color w:val="auto"/>
              </w:rPr>
            </w:pPr>
            <w:r w:rsidRPr="00E11D08">
              <w:rPr>
                <w:color w:val="auto"/>
              </w:rPr>
              <w:t xml:space="preserve"> </w:t>
            </w:r>
            <w:r w:rsidR="00E11D08" w:rsidRPr="00E11D08">
              <w:rPr>
                <w:color w:val="auto"/>
              </w:rPr>
              <w:t>Site almost completely encumbered by structures</w:t>
            </w:r>
          </w:p>
        </w:tc>
      </w:tr>
    </w:tbl>
    <w:p w:rsidR="005371A4" w:rsidRPr="00E11D08" w:rsidRDefault="00F76D7D">
      <w:pPr>
        <w:spacing w:line="283" w:lineRule="auto"/>
        <w:rPr>
          <w:color w:val="auto"/>
        </w:rPr>
      </w:pPr>
      <w:r w:rsidRPr="00E11D08">
        <w:rPr>
          <w:color w:val="auto"/>
        </w:rPr>
        <w:t xml:space="preserve"> </w:t>
      </w:r>
    </w:p>
    <w:p w:rsidR="005371A4" w:rsidRPr="00E11D08" w:rsidRDefault="00F76D7D">
      <w:pPr>
        <w:spacing w:line="283" w:lineRule="auto"/>
        <w:rPr>
          <w:b/>
          <w:color w:val="auto"/>
        </w:rPr>
      </w:pPr>
      <w:r w:rsidRPr="00E11D08">
        <w:rPr>
          <w:b/>
          <w:color w:val="auto"/>
        </w:rPr>
        <w:t>UTILITIES &amp; SERVICES</w:t>
      </w:r>
    </w:p>
    <w:p w:rsidR="005371A4" w:rsidRPr="00E11D08" w:rsidRDefault="00F76D7D">
      <w:pPr>
        <w:spacing w:line="283" w:lineRule="auto"/>
        <w:rPr>
          <w:b/>
          <w:color w:val="auto"/>
        </w:rPr>
      </w:pPr>
      <w:r w:rsidRPr="00E11D08">
        <w:rPr>
          <w:b/>
          <w:color w:val="auto"/>
        </w:rPr>
        <w:t xml:space="preserve"> </w:t>
      </w:r>
    </w:p>
    <w:tbl>
      <w:tblPr>
        <w:tblStyle w:val="a1"/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510"/>
      </w:tblGrid>
      <w:tr w:rsidR="00E11D08" w:rsidRPr="00E11D08" w:rsidTr="00E11D08">
        <w:trPr>
          <w:trHeight w:val="216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D08" w:rsidRPr="00E11D08" w:rsidRDefault="00E11D08">
            <w:pPr>
              <w:ind w:left="100"/>
              <w:rPr>
                <w:b/>
                <w:color w:val="auto"/>
              </w:rPr>
            </w:pPr>
            <w:r w:rsidRPr="00E11D08">
              <w:rPr>
                <w:b/>
                <w:color w:val="auto"/>
              </w:rPr>
              <w:t>Sanitary Sewer</w:t>
            </w:r>
          </w:p>
        </w:tc>
        <w:tc>
          <w:tcPr>
            <w:tcW w:w="6510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1D08" w:rsidRPr="00E11D08" w:rsidRDefault="00E11D08" w:rsidP="00E11D08">
            <w:pPr>
              <w:ind w:left="100"/>
              <w:rPr>
                <w:color w:val="auto"/>
              </w:rPr>
            </w:pPr>
            <w:r w:rsidRPr="00E11D08">
              <w:rPr>
                <w:color w:val="auto"/>
              </w:rPr>
              <w:t>City of Columbia</w:t>
            </w:r>
          </w:p>
        </w:tc>
      </w:tr>
      <w:tr w:rsidR="00E11D08" w:rsidRPr="00E11D08" w:rsidTr="00936961">
        <w:trPr>
          <w:trHeight w:val="188"/>
        </w:trPr>
        <w:tc>
          <w:tcPr>
            <w:tcW w:w="22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D08" w:rsidRPr="00E11D08" w:rsidRDefault="00E11D08">
            <w:pPr>
              <w:ind w:left="100"/>
              <w:rPr>
                <w:b/>
                <w:color w:val="auto"/>
              </w:rPr>
            </w:pPr>
            <w:r w:rsidRPr="00E11D08">
              <w:rPr>
                <w:b/>
                <w:color w:val="auto"/>
              </w:rPr>
              <w:t>Water</w:t>
            </w:r>
          </w:p>
        </w:tc>
        <w:tc>
          <w:tcPr>
            <w:tcW w:w="6510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D08" w:rsidRPr="00E11D08" w:rsidRDefault="00E11D08">
            <w:pPr>
              <w:ind w:left="100"/>
              <w:rPr>
                <w:color w:val="auto"/>
              </w:rPr>
            </w:pPr>
          </w:p>
        </w:tc>
      </w:tr>
      <w:tr w:rsidR="00E11D08" w:rsidRPr="00E11D08" w:rsidTr="00936961">
        <w:trPr>
          <w:trHeight w:val="152"/>
        </w:trPr>
        <w:tc>
          <w:tcPr>
            <w:tcW w:w="22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D08" w:rsidRPr="00E11D08" w:rsidRDefault="00E11D08">
            <w:pPr>
              <w:ind w:left="100"/>
              <w:rPr>
                <w:b/>
                <w:color w:val="auto"/>
              </w:rPr>
            </w:pPr>
            <w:r w:rsidRPr="00E11D08">
              <w:rPr>
                <w:b/>
                <w:color w:val="auto"/>
              </w:rPr>
              <w:t>Fire Protection</w:t>
            </w:r>
          </w:p>
        </w:tc>
        <w:tc>
          <w:tcPr>
            <w:tcW w:w="6510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D08" w:rsidRPr="00E11D08" w:rsidRDefault="00E11D08">
            <w:pPr>
              <w:ind w:left="100"/>
              <w:rPr>
                <w:color w:val="auto"/>
              </w:rPr>
            </w:pPr>
          </w:p>
        </w:tc>
      </w:tr>
      <w:tr w:rsidR="00187DE1" w:rsidRPr="00187DE1" w:rsidTr="00E17983">
        <w:trPr>
          <w:trHeight w:val="215"/>
        </w:trPr>
        <w:tc>
          <w:tcPr>
            <w:tcW w:w="22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D08" w:rsidRPr="00187DE1" w:rsidRDefault="00E11D08">
            <w:pPr>
              <w:ind w:left="100"/>
              <w:rPr>
                <w:b/>
                <w:color w:val="auto"/>
              </w:rPr>
            </w:pPr>
            <w:r w:rsidRPr="00187DE1">
              <w:rPr>
                <w:b/>
                <w:color w:val="auto"/>
              </w:rPr>
              <w:t>Electric</w:t>
            </w:r>
          </w:p>
        </w:tc>
        <w:tc>
          <w:tcPr>
            <w:tcW w:w="651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D08" w:rsidRPr="00187DE1" w:rsidRDefault="00E11D08" w:rsidP="00E11D08">
            <w:pPr>
              <w:rPr>
                <w:color w:val="auto"/>
              </w:rPr>
            </w:pPr>
          </w:p>
        </w:tc>
      </w:tr>
    </w:tbl>
    <w:p w:rsidR="005371A4" w:rsidRPr="00187DE1" w:rsidRDefault="005371A4">
      <w:pPr>
        <w:spacing w:line="283" w:lineRule="auto"/>
        <w:rPr>
          <w:b/>
          <w:color w:val="auto"/>
        </w:rPr>
      </w:pPr>
    </w:p>
    <w:p w:rsidR="005371A4" w:rsidRPr="00187DE1" w:rsidRDefault="00F76D7D">
      <w:pPr>
        <w:spacing w:line="283" w:lineRule="auto"/>
        <w:rPr>
          <w:b/>
          <w:color w:val="auto"/>
        </w:rPr>
      </w:pPr>
      <w:r w:rsidRPr="00187DE1">
        <w:rPr>
          <w:b/>
          <w:color w:val="auto"/>
        </w:rPr>
        <w:t>ACCESS</w:t>
      </w:r>
    </w:p>
    <w:p w:rsidR="005371A4" w:rsidRPr="00187DE1" w:rsidRDefault="00F76D7D">
      <w:pPr>
        <w:spacing w:line="283" w:lineRule="auto"/>
        <w:rPr>
          <w:color w:val="auto"/>
        </w:rPr>
      </w:pPr>
      <w:r w:rsidRPr="00187DE1">
        <w:rPr>
          <w:color w:val="auto"/>
        </w:rPr>
        <w:t xml:space="preserve"> </w:t>
      </w:r>
    </w:p>
    <w:tbl>
      <w:tblPr>
        <w:tblStyle w:val="a2"/>
        <w:tblW w:w="87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9"/>
        <w:gridCol w:w="6152"/>
      </w:tblGrid>
      <w:tr w:rsidR="00187DE1" w:rsidRPr="00187DE1" w:rsidTr="00E17983">
        <w:trPr>
          <w:trHeight w:val="288"/>
        </w:trPr>
        <w:tc>
          <w:tcPr>
            <w:tcW w:w="87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187DE1" w:rsidRDefault="00187DE1">
            <w:pPr>
              <w:ind w:left="100"/>
              <w:jc w:val="center"/>
              <w:rPr>
                <w:b/>
                <w:color w:val="auto"/>
              </w:rPr>
            </w:pPr>
            <w:r w:rsidRPr="00187DE1">
              <w:rPr>
                <w:b/>
                <w:color w:val="auto"/>
              </w:rPr>
              <w:t>Ninth Street</w:t>
            </w:r>
          </w:p>
        </w:tc>
      </w:tr>
      <w:tr w:rsidR="00187DE1" w:rsidRPr="00187DE1" w:rsidTr="00E17983">
        <w:trPr>
          <w:trHeight w:val="242"/>
        </w:trPr>
        <w:tc>
          <w:tcPr>
            <w:tcW w:w="26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187DE1" w:rsidRDefault="00F76D7D">
            <w:pPr>
              <w:ind w:left="100"/>
              <w:rPr>
                <w:b/>
                <w:color w:val="auto"/>
              </w:rPr>
            </w:pPr>
            <w:r w:rsidRPr="00187DE1">
              <w:rPr>
                <w:b/>
                <w:color w:val="auto"/>
              </w:rPr>
              <w:t>Location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187DE1" w:rsidRDefault="00187DE1">
            <w:pPr>
              <w:ind w:left="100"/>
              <w:rPr>
                <w:color w:val="auto"/>
              </w:rPr>
            </w:pPr>
            <w:r w:rsidRPr="00187DE1">
              <w:rPr>
                <w:color w:val="auto"/>
              </w:rPr>
              <w:t>East</w:t>
            </w:r>
            <w:r w:rsidR="00F76D7D" w:rsidRPr="00187DE1">
              <w:rPr>
                <w:color w:val="auto"/>
              </w:rPr>
              <w:t xml:space="preserve"> of parcel</w:t>
            </w:r>
          </w:p>
        </w:tc>
      </w:tr>
      <w:tr w:rsidR="00187DE1" w:rsidRPr="00187DE1" w:rsidTr="00E17983">
        <w:trPr>
          <w:trHeight w:val="197"/>
        </w:trPr>
        <w:tc>
          <w:tcPr>
            <w:tcW w:w="26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187DE1" w:rsidRDefault="00F76D7D">
            <w:pPr>
              <w:ind w:left="100"/>
              <w:rPr>
                <w:b/>
                <w:color w:val="auto"/>
              </w:rPr>
            </w:pPr>
            <w:r w:rsidRPr="00187DE1">
              <w:rPr>
                <w:b/>
                <w:color w:val="auto"/>
              </w:rPr>
              <w:lastRenderedPageBreak/>
              <w:t>Major Roadway Plan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187DE1" w:rsidRDefault="00F76D7D">
            <w:pPr>
              <w:ind w:left="100"/>
              <w:rPr>
                <w:color w:val="auto"/>
              </w:rPr>
            </w:pPr>
            <w:r w:rsidRPr="00187DE1">
              <w:rPr>
                <w:color w:val="auto"/>
              </w:rPr>
              <w:t>N/A</w:t>
            </w:r>
          </w:p>
        </w:tc>
      </w:tr>
      <w:tr w:rsidR="00187DE1" w:rsidRPr="00187DE1" w:rsidTr="00E17983">
        <w:trPr>
          <w:trHeight w:val="242"/>
        </w:trPr>
        <w:tc>
          <w:tcPr>
            <w:tcW w:w="26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187DE1" w:rsidRDefault="00F76D7D">
            <w:pPr>
              <w:ind w:left="100"/>
              <w:rPr>
                <w:b/>
                <w:color w:val="auto"/>
              </w:rPr>
            </w:pPr>
            <w:r w:rsidRPr="00187DE1">
              <w:rPr>
                <w:b/>
                <w:color w:val="auto"/>
              </w:rPr>
              <w:t>CIP projects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187DE1" w:rsidRDefault="00F76D7D">
            <w:pPr>
              <w:ind w:left="100"/>
              <w:rPr>
                <w:color w:val="auto"/>
              </w:rPr>
            </w:pPr>
            <w:r w:rsidRPr="00187DE1">
              <w:rPr>
                <w:color w:val="auto"/>
              </w:rPr>
              <w:t>N/A</w:t>
            </w:r>
          </w:p>
        </w:tc>
      </w:tr>
      <w:tr w:rsidR="00187DE1" w:rsidRPr="00187DE1" w:rsidTr="00E17983">
        <w:trPr>
          <w:trHeight w:val="215"/>
        </w:trPr>
        <w:tc>
          <w:tcPr>
            <w:tcW w:w="26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187DE1" w:rsidRDefault="00F76D7D">
            <w:pPr>
              <w:ind w:left="100"/>
              <w:rPr>
                <w:b/>
                <w:color w:val="auto"/>
              </w:rPr>
            </w:pPr>
            <w:r w:rsidRPr="00187DE1">
              <w:rPr>
                <w:b/>
                <w:color w:val="auto"/>
              </w:rPr>
              <w:t>Sidewalk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187DE1" w:rsidRDefault="00F76D7D">
            <w:pPr>
              <w:ind w:left="100"/>
              <w:rPr>
                <w:color w:val="auto"/>
              </w:rPr>
            </w:pPr>
            <w:r w:rsidRPr="00187DE1">
              <w:rPr>
                <w:color w:val="auto"/>
              </w:rPr>
              <w:t>Improved and City-Maintained</w:t>
            </w:r>
          </w:p>
        </w:tc>
      </w:tr>
    </w:tbl>
    <w:p w:rsidR="00E17983" w:rsidRDefault="00E17983">
      <w:pPr>
        <w:spacing w:line="283" w:lineRule="auto"/>
        <w:rPr>
          <w:color w:val="FF0000"/>
        </w:rPr>
      </w:pPr>
    </w:p>
    <w:p w:rsidR="00DA2EF0" w:rsidRDefault="00DA2EF0">
      <w:pPr>
        <w:spacing w:line="283" w:lineRule="auto"/>
        <w:rPr>
          <w:color w:val="FF0000"/>
        </w:rPr>
      </w:pPr>
    </w:p>
    <w:p w:rsidR="005371A4" w:rsidRDefault="00F76D7D">
      <w:pPr>
        <w:spacing w:line="283" w:lineRule="auto"/>
        <w:rPr>
          <w:color w:val="FF0000"/>
        </w:rPr>
      </w:pPr>
      <w:r w:rsidRPr="00A8086E">
        <w:rPr>
          <w:color w:val="FF0000"/>
        </w:rPr>
        <w:t xml:space="preserve"> </w:t>
      </w:r>
    </w:p>
    <w:p w:rsidR="00EB06EE" w:rsidRPr="00A8086E" w:rsidRDefault="00EB06EE">
      <w:pPr>
        <w:spacing w:line="283" w:lineRule="auto"/>
        <w:rPr>
          <w:color w:val="FF0000"/>
        </w:rPr>
      </w:pPr>
    </w:p>
    <w:tbl>
      <w:tblPr>
        <w:tblStyle w:val="a3"/>
        <w:tblW w:w="87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07"/>
        <w:gridCol w:w="6174"/>
      </w:tblGrid>
      <w:tr w:rsidR="00A8086E" w:rsidRPr="00A8086E" w:rsidTr="00DA2EF0">
        <w:trPr>
          <w:trHeight w:val="243"/>
        </w:trPr>
        <w:tc>
          <w:tcPr>
            <w:tcW w:w="87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DA2EF0" w:rsidRDefault="00DA2EF0">
            <w:pPr>
              <w:ind w:left="10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Walnut Street</w:t>
            </w:r>
          </w:p>
        </w:tc>
      </w:tr>
      <w:tr w:rsidR="00A8086E" w:rsidRPr="00A8086E" w:rsidTr="00E17983">
        <w:trPr>
          <w:trHeight w:val="260"/>
        </w:trPr>
        <w:tc>
          <w:tcPr>
            <w:tcW w:w="260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DA2EF0" w:rsidRDefault="00F76D7D">
            <w:pPr>
              <w:ind w:left="100"/>
              <w:rPr>
                <w:b/>
                <w:color w:val="auto"/>
              </w:rPr>
            </w:pPr>
            <w:r w:rsidRPr="00DA2EF0">
              <w:rPr>
                <w:b/>
                <w:color w:val="auto"/>
              </w:rPr>
              <w:t>Location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DA2EF0" w:rsidRDefault="00DA2EF0">
            <w:pPr>
              <w:ind w:left="100"/>
              <w:rPr>
                <w:color w:val="auto"/>
              </w:rPr>
            </w:pPr>
            <w:r>
              <w:rPr>
                <w:color w:val="auto"/>
              </w:rPr>
              <w:t>South of parcel</w:t>
            </w:r>
          </w:p>
        </w:tc>
      </w:tr>
      <w:tr w:rsidR="00A8086E" w:rsidRPr="00A8086E" w:rsidTr="00E17983">
        <w:trPr>
          <w:trHeight w:val="35"/>
        </w:trPr>
        <w:tc>
          <w:tcPr>
            <w:tcW w:w="260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DA2EF0" w:rsidRDefault="00F76D7D">
            <w:pPr>
              <w:ind w:left="100"/>
              <w:rPr>
                <w:b/>
                <w:color w:val="auto"/>
              </w:rPr>
            </w:pPr>
            <w:r w:rsidRPr="00DA2EF0">
              <w:rPr>
                <w:b/>
                <w:color w:val="auto"/>
              </w:rPr>
              <w:t>Major Roadway Plan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DA2EF0" w:rsidRDefault="00F76D7D">
            <w:pPr>
              <w:ind w:left="100"/>
              <w:rPr>
                <w:color w:val="auto"/>
              </w:rPr>
            </w:pPr>
            <w:r w:rsidRPr="00DA2EF0">
              <w:rPr>
                <w:color w:val="auto"/>
              </w:rPr>
              <w:t>N/A</w:t>
            </w:r>
          </w:p>
        </w:tc>
      </w:tr>
      <w:tr w:rsidR="00A8086E" w:rsidRPr="00A8086E" w:rsidTr="00E17983">
        <w:trPr>
          <w:trHeight w:val="80"/>
        </w:trPr>
        <w:tc>
          <w:tcPr>
            <w:tcW w:w="260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DA2EF0" w:rsidRDefault="00F76D7D">
            <w:pPr>
              <w:ind w:left="100"/>
              <w:rPr>
                <w:b/>
                <w:color w:val="auto"/>
              </w:rPr>
            </w:pPr>
            <w:r w:rsidRPr="00DA2EF0">
              <w:rPr>
                <w:b/>
                <w:color w:val="auto"/>
              </w:rPr>
              <w:t>CIP projects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DA2EF0" w:rsidRDefault="00F76D7D">
            <w:pPr>
              <w:ind w:left="100"/>
              <w:rPr>
                <w:color w:val="auto"/>
              </w:rPr>
            </w:pPr>
            <w:r w:rsidRPr="00DA2EF0">
              <w:rPr>
                <w:color w:val="auto"/>
              </w:rPr>
              <w:t>N/A</w:t>
            </w:r>
          </w:p>
        </w:tc>
      </w:tr>
      <w:tr w:rsidR="00A8086E" w:rsidRPr="00A8086E" w:rsidTr="00E17983">
        <w:trPr>
          <w:trHeight w:val="215"/>
        </w:trPr>
        <w:tc>
          <w:tcPr>
            <w:tcW w:w="260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DA2EF0" w:rsidRDefault="00F76D7D">
            <w:pPr>
              <w:ind w:left="100"/>
              <w:rPr>
                <w:b/>
                <w:color w:val="auto"/>
              </w:rPr>
            </w:pPr>
            <w:r w:rsidRPr="00DA2EF0">
              <w:rPr>
                <w:b/>
                <w:color w:val="auto"/>
              </w:rPr>
              <w:t>Sidewalk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DA2EF0" w:rsidRDefault="00F76D7D">
            <w:pPr>
              <w:ind w:left="100"/>
              <w:rPr>
                <w:color w:val="auto"/>
              </w:rPr>
            </w:pPr>
            <w:r w:rsidRPr="00DA2EF0">
              <w:rPr>
                <w:color w:val="auto"/>
              </w:rPr>
              <w:t>Improved and City-Maintained</w:t>
            </w:r>
          </w:p>
        </w:tc>
      </w:tr>
    </w:tbl>
    <w:p w:rsidR="005371A4" w:rsidRPr="00E11D08" w:rsidRDefault="00F76D7D">
      <w:pPr>
        <w:spacing w:line="283" w:lineRule="auto"/>
        <w:rPr>
          <w:color w:val="auto"/>
        </w:rPr>
      </w:pPr>
      <w:r w:rsidRPr="00E11D08">
        <w:rPr>
          <w:color w:val="auto"/>
        </w:rPr>
        <w:t xml:space="preserve"> </w:t>
      </w:r>
    </w:p>
    <w:p w:rsidR="005371A4" w:rsidRPr="00E11D08" w:rsidRDefault="00F76D7D">
      <w:pPr>
        <w:spacing w:line="283" w:lineRule="auto"/>
        <w:rPr>
          <w:b/>
          <w:color w:val="auto"/>
        </w:rPr>
      </w:pPr>
      <w:r w:rsidRPr="00E11D08">
        <w:rPr>
          <w:b/>
          <w:color w:val="auto"/>
        </w:rPr>
        <w:t>PARKS &amp; RECREATION</w:t>
      </w:r>
    </w:p>
    <w:p w:rsidR="005371A4" w:rsidRPr="00E11D08" w:rsidRDefault="00F76D7D">
      <w:pPr>
        <w:spacing w:line="283" w:lineRule="auto"/>
        <w:rPr>
          <w:b/>
          <w:color w:val="auto"/>
        </w:rPr>
      </w:pPr>
      <w:r w:rsidRPr="00E11D08">
        <w:rPr>
          <w:b/>
          <w:color w:val="auto"/>
        </w:rPr>
        <w:t xml:space="preserve"> </w:t>
      </w:r>
    </w:p>
    <w:tbl>
      <w:tblPr>
        <w:tblStyle w:val="a4"/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5655"/>
      </w:tblGrid>
      <w:tr w:rsidR="00E11D08" w:rsidRPr="00E11D08" w:rsidTr="00E17983">
        <w:trPr>
          <w:trHeight w:val="243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E11D08" w:rsidRDefault="00F76D7D">
            <w:pPr>
              <w:ind w:left="100"/>
              <w:rPr>
                <w:b/>
                <w:color w:val="auto"/>
              </w:rPr>
            </w:pPr>
            <w:r w:rsidRPr="00E11D08">
              <w:rPr>
                <w:b/>
                <w:color w:val="auto"/>
              </w:rPr>
              <w:t>Neighborhood Parks</w:t>
            </w:r>
          </w:p>
        </w:tc>
        <w:tc>
          <w:tcPr>
            <w:tcW w:w="56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E11D08" w:rsidRDefault="00F76D7D">
            <w:pPr>
              <w:ind w:left="100"/>
              <w:rPr>
                <w:color w:val="auto"/>
              </w:rPr>
            </w:pPr>
            <w:r w:rsidRPr="00E11D08">
              <w:rPr>
                <w:color w:val="auto"/>
              </w:rPr>
              <w:t>N/A</w:t>
            </w:r>
          </w:p>
        </w:tc>
      </w:tr>
      <w:tr w:rsidR="00E11D08" w:rsidRPr="00E11D08" w:rsidTr="00E17983">
        <w:trPr>
          <w:trHeight w:val="107"/>
        </w:trPr>
        <w:tc>
          <w:tcPr>
            <w:tcW w:w="31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E11D08" w:rsidRDefault="00F76D7D">
            <w:pPr>
              <w:ind w:left="100"/>
              <w:rPr>
                <w:b/>
                <w:color w:val="auto"/>
              </w:rPr>
            </w:pPr>
            <w:r w:rsidRPr="00E11D08">
              <w:rPr>
                <w:b/>
                <w:color w:val="auto"/>
              </w:rPr>
              <w:t>Trails Plan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E11D08" w:rsidRDefault="00F76D7D">
            <w:pPr>
              <w:ind w:left="100"/>
              <w:rPr>
                <w:color w:val="auto"/>
              </w:rPr>
            </w:pPr>
            <w:r w:rsidRPr="00E11D08">
              <w:rPr>
                <w:color w:val="auto"/>
              </w:rPr>
              <w:t>N/A</w:t>
            </w:r>
          </w:p>
        </w:tc>
      </w:tr>
      <w:tr w:rsidR="00E11D08" w:rsidRPr="00E11D08" w:rsidTr="00E17983">
        <w:trPr>
          <w:trHeight w:val="152"/>
        </w:trPr>
        <w:tc>
          <w:tcPr>
            <w:tcW w:w="31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E11D08" w:rsidRDefault="00F76D7D">
            <w:pPr>
              <w:ind w:left="100"/>
              <w:rPr>
                <w:b/>
                <w:color w:val="auto"/>
              </w:rPr>
            </w:pPr>
            <w:r w:rsidRPr="00E11D08">
              <w:rPr>
                <w:b/>
                <w:color w:val="auto"/>
              </w:rPr>
              <w:t>Bicycle/Pedestrian Plan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1A4" w:rsidRPr="00E11D08" w:rsidRDefault="00F76D7D">
            <w:pPr>
              <w:ind w:left="100"/>
              <w:rPr>
                <w:color w:val="auto"/>
              </w:rPr>
            </w:pPr>
            <w:r w:rsidRPr="00E11D08">
              <w:rPr>
                <w:color w:val="auto"/>
              </w:rPr>
              <w:t>N/A</w:t>
            </w:r>
          </w:p>
        </w:tc>
      </w:tr>
    </w:tbl>
    <w:p w:rsidR="005371A4" w:rsidRPr="00E11D08" w:rsidRDefault="00F76D7D">
      <w:pPr>
        <w:rPr>
          <w:color w:val="auto"/>
        </w:rPr>
      </w:pPr>
      <w:r w:rsidRPr="00E11D08">
        <w:rPr>
          <w:color w:val="auto"/>
        </w:rPr>
        <w:t xml:space="preserve"> </w:t>
      </w:r>
    </w:p>
    <w:p w:rsidR="005371A4" w:rsidRPr="00E11D08" w:rsidRDefault="00F76D7D">
      <w:pPr>
        <w:rPr>
          <w:color w:val="auto"/>
        </w:rPr>
      </w:pPr>
      <w:r w:rsidRPr="00E11D08">
        <w:rPr>
          <w:color w:val="auto"/>
        </w:rPr>
        <w:t xml:space="preserve"> </w:t>
      </w:r>
    </w:p>
    <w:p w:rsidR="005371A4" w:rsidRPr="00E11D08" w:rsidRDefault="00F76D7D">
      <w:pPr>
        <w:rPr>
          <w:color w:val="auto"/>
        </w:rPr>
      </w:pPr>
      <w:r w:rsidRPr="00E11D08">
        <w:rPr>
          <w:color w:val="auto"/>
        </w:rPr>
        <w:t xml:space="preserve">Report prepared by Rusty Palmer                                            </w:t>
      </w:r>
      <w:r w:rsidRPr="00E11D08">
        <w:rPr>
          <w:color w:val="auto"/>
        </w:rPr>
        <w:tab/>
        <w:t xml:space="preserve">Approved by Patrick </w:t>
      </w:r>
      <w:proofErr w:type="spellStart"/>
      <w:r w:rsidRPr="00E11D08">
        <w:rPr>
          <w:color w:val="auto"/>
        </w:rPr>
        <w:t>Zenner</w:t>
      </w:r>
      <w:proofErr w:type="spellEnd"/>
    </w:p>
    <w:sectPr w:rsidR="005371A4" w:rsidRPr="00E11D08" w:rsidSect="00EB06E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35" w:rsidRDefault="00F76D7D">
      <w:pPr>
        <w:spacing w:line="240" w:lineRule="auto"/>
      </w:pPr>
      <w:r>
        <w:separator/>
      </w:r>
    </w:p>
  </w:endnote>
  <w:endnote w:type="continuationSeparator" w:id="0">
    <w:p w:rsidR="00DA0B35" w:rsidRDefault="00F76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925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6EE" w:rsidRDefault="00EB06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06EE" w:rsidRDefault="00EB0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35" w:rsidRDefault="00F76D7D">
      <w:pPr>
        <w:spacing w:line="240" w:lineRule="auto"/>
      </w:pPr>
      <w:r>
        <w:separator/>
      </w:r>
    </w:p>
  </w:footnote>
  <w:footnote w:type="continuationSeparator" w:id="0">
    <w:p w:rsidR="00DA0B35" w:rsidRDefault="00F76D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A4" w:rsidRDefault="00187DE1">
    <w:pPr>
      <w:jc w:val="right"/>
      <w:rPr>
        <w:sz w:val="20"/>
        <w:szCs w:val="20"/>
      </w:rPr>
    </w:pPr>
    <w:r>
      <w:rPr>
        <w:sz w:val="20"/>
        <w:szCs w:val="20"/>
      </w:rPr>
      <w:t>Case # 17-216</w:t>
    </w:r>
  </w:p>
  <w:p w:rsidR="005371A4" w:rsidRDefault="00187DE1">
    <w:pPr>
      <w:jc w:val="right"/>
      <w:rPr>
        <w:sz w:val="20"/>
        <w:szCs w:val="20"/>
      </w:rPr>
    </w:pPr>
    <w:r>
      <w:rPr>
        <w:sz w:val="20"/>
        <w:szCs w:val="20"/>
      </w:rPr>
      <w:t>Athens Subdivision Plat 1</w:t>
    </w:r>
  </w:p>
  <w:p w:rsidR="005371A4" w:rsidRDefault="00F76D7D">
    <w:pPr>
      <w:jc w:val="right"/>
    </w:pPr>
    <w:r>
      <w:rPr>
        <w:sz w:val="20"/>
        <w:szCs w:val="20"/>
      </w:rPr>
      <w:t>Final Plat</w:t>
    </w:r>
    <w:r w:rsidR="00187DE1">
      <w:rPr>
        <w:sz w:val="20"/>
        <w:szCs w:val="20"/>
      </w:rPr>
      <w:t xml:space="preserve"> &amp; </w:t>
    </w:r>
    <w:r w:rsidR="00EB06EE">
      <w:rPr>
        <w:sz w:val="20"/>
        <w:szCs w:val="20"/>
      </w:rPr>
      <w:t>Design Adjustment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973"/>
    <w:multiLevelType w:val="hybridMultilevel"/>
    <w:tmpl w:val="8588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71A4"/>
    <w:rsid w:val="001627BD"/>
    <w:rsid w:val="00187DE1"/>
    <w:rsid w:val="005371A4"/>
    <w:rsid w:val="007E3DCA"/>
    <w:rsid w:val="00801B85"/>
    <w:rsid w:val="00871ED1"/>
    <w:rsid w:val="00A8086E"/>
    <w:rsid w:val="00AF16DA"/>
    <w:rsid w:val="00B24167"/>
    <w:rsid w:val="00B92DA4"/>
    <w:rsid w:val="00BB4345"/>
    <w:rsid w:val="00BF5C7B"/>
    <w:rsid w:val="00DA0B35"/>
    <w:rsid w:val="00DA2EF0"/>
    <w:rsid w:val="00E11D08"/>
    <w:rsid w:val="00E17983"/>
    <w:rsid w:val="00EB06EE"/>
    <w:rsid w:val="00F7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76D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7D"/>
  </w:style>
  <w:style w:type="paragraph" w:styleId="Footer">
    <w:name w:val="footer"/>
    <w:basedOn w:val="Normal"/>
    <w:link w:val="FooterChar"/>
    <w:uiPriority w:val="99"/>
    <w:unhideWhenUsed/>
    <w:rsid w:val="00F76D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7D"/>
  </w:style>
  <w:style w:type="character" w:customStyle="1" w:styleId="m3233676121987249314gmail-m-6173632547403875049gmail-m-2189678921931074693gmail-m1844089021881716872gmail-m-1483377509218305364gmail-il">
    <w:name w:val="m_3233676121987249314gmail-m_-6173632547403875049gmail-m_-2189678921931074693gmail-m_1844089021881716872gmail-m_-1483377509218305364gmail-il"/>
    <w:basedOn w:val="DefaultParagraphFont"/>
    <w:rsid w:val="00DA2EF0"/>
  </w:style>
  <w:style w:type="character" w:customStyle="1" w:styleId="m3233676121987249314gmail-m-6173632547403875049gmail-il">
    <w:name w:val="m_3233676121987249314gmail-m_-6173632547403875049gmail-il"/>
    <w:basedOn w:val="DefaultParagraphFont"/>
    <w:rsid w:val="00DA2EF0"/>
  </w:style>
  <w:style w:type="character" w:customStyle="1" w:styleId="il">
    <w:name w:val="il"/>
    <w:basedOn w:val="DefaultParagraphFont"/>
    <w:rsid w:val="00DA2EF0"/>
  </w:style>
  <w:style w:type="paragraph" w:styleId="ListParagraph">
    <w:name w:val="List Paragraph"/>
    <w:basedOn w:val="Normal"/>
    <w:uiPriority w:val="34"/>
    <w:qFormat/>
    <w:rsid w:val="00EB0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76D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7D"/>
  </w:style>
  <w:style w:type="paragraph" w:styleId="Footer">
    <w:name w:val="footer"/>
    <w:basedOn w:val="Normal"/>
    <w:link w:val="FooterChar"/>
    <w:uiPriority w:val="99"/>
    <w:unhideWhenUsed/>
    <w:rsid w:val="00F76D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7D"/>
  </w:style>
  <w:style w:type="character" w:customStyle="1" w:styleId="m3233676121987249314gmail-m-6173632547403875049gmail-m-2189678921931074693gmail-m1844089021881716872gmail-m-1483377509218305364gmail-il">
    <w:name w:val="m_3233676121987249314gmail-m_-6173632547403875049gmail-m_-2189678921931074693gmail-m_1844089021881716872gmail-m_-1483377509218305364gmail-il"/>
    <w:basedOn w:val="DefaultParagraphFont"/>
    <w:rsid w:val="00DA2EF0"/>
  </w:style>
  <w:style w:type="character" w:customStyle="1" w:styleId="m3233676121987249314gmail-m-6173632547403875049gmail-il">
    <w:name w:val="m_3233676121987249314gmail-m_-6173632547403875049gmail-il"/>
    <w:basedOn w:val="DefaultParagraphFont"/>
    <w:rsid w:val="00DA2EF0"/>
  </w:style>
  <w:style w:type="character" w:customStyle="1" w:styleId="il">
    <w:name w:val="il"/>
    <w:basedOn w:val="DefaultParagraphFont"/>
    <w:rsid w:val="00DA2EF0"/>
  </w:style>
  <w:style w:type="paragraph" w:styleId="ListParagraph">
    <w:name w:val="List Paragraph"/>
    <w:basedOn w:val="Normal"/>
    <w:uiPriority w:val="34"/>
    <w:qFormat/>
    <w:rsid w:val="00EB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(Rusty) W. Palmer</dc:creator>
  <cp:lastModifiedBy>PRZENNER</cp:lastModifiedBy>
  <cp:revision>5</cp:revision>
  <cp:lastPrinted>2017-08-10T17:09:00Z</cp:lastPrinted>
  <dcterms:created xsi:type="dcterms:W3CDTF">2017-09-13T17:25:00Z</dcterms:created>
  <dcterms:modified xsi:type="dcterms:W3CDTF">2017-09-15T20:07:00Z</dcterms:modified>
</cp:coreProperties>
</file>