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98DA63" w14:textId="268BFE1F"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Sustainability" w:value="City Sustainability"/>
            <w:listItem w:displayText="City Utilities - Sewer/Stormwater" w:value="City Utilities - Sewer/Stormwater"/>
            <w:listItem w:displayText="City Utilities - Solid Waste" w:value="City Utilities - Solid Waste"/>
            <w:listItem w:displayText="City Utilities - Utility Customer Service" w:value="City Utilities - Utility Customer Service"/>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tiy Development - NS" w:value="Communti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887C26">
            <w:rPr>
              <w:rStyle w:val="Style3"/>
              <w:rFonts w:eastAsiaTheme="majorEastAsia"/>
            </w:rPr>
            <w:t>Cultural Affairs</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14:paraId="26FF0F4A" w14:textId="77777777" w:rsidR="00FA2BBC" w:rsidRDefault="00FA2BBC">
      <w:pPr>
        <w:rPr>
          <w:rFonts w:ascii="Century Gothic" w:hAnsi="Century Gothic"/>
        </w:rPr>
      </w:pPr>
      <w:r>
        <w:rPr>
          <w:rFonts w:ascii="Century Gothic" w:hAnsi="Century Gothic"/>
        </w:rPr>
        <w:t>To:  City Council</w:t>
      </w:r>
    </w:p>
    <w:p w14:paraId="21FA3F29" w14:textId="77777777" w:rsidR="00FA2BBC" w:rsidRDefault="00FA2BBC">
      <w:pPr>
        <w:rPr>
          <w:rFonts w:ascii="Century Gothic" w:hAnsi="Century Gothic"/>
        </w:rPr>
      </w:pPr>
      <w:r>
        <w:rPr>
          <w:rFonts w:ascii="Century Gothic" w:hAnsi="Century Gothic"/>
        </w:rPr>
        <w:t>From:  City Manager &amp; Staff</w:t>
      </w:r>
    </w:p>
    <w:p w14:paraId="1855C0FE" w14:textId="1F3082D8"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7-10-16T00:00:00Z">
            <w:dateFormat w:val="MMMM d, yyyy"/>
            <w:lid w:val="en-US"/>
            <w:storeMappedDataAs w:val="dateTime"/>
            <w:calendar w:val="gregorian"/>
          </w:date>
        </w:sdtPr>
        <w:sdtEndPr>
          <w:rPr>
            <w:rStyle w:val="DefaultParagraphFont"/>
            <w:rFonts w:ascii="Times New Roman" w:hAnsi="Times New Roman"/>
          </w:rPr>
        </w:sdtEndPr>
        <w:sdtContent>
          <w:r w:rsidR="0074353F">
            <w:rPr>
              <w:rStyle w:val="Style3"/>
            </w:rPr>
            <w:t>October 16, 2017</w:t>
          </w:r>
        </w:sdtContent>
      </w:sdt>
    </w:p>
    <w:p w14:paraId="2CD9937C" w14:textId="77777777"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EndPr>
          <w:rPr>
            <w:rStyle w:val="Style3"/>
          </w:rPr>
        </w:sdtEndPr>
        <w:sdtContent>
          <w:r w:rsidR="0074353F">
            <w:rPr>
              <w:rStyle w:val="Style3"/>
              <w:rFonts w:eastAsiaTheme="majorEastAsia"/>
            </w:rPr>
            <w:t>Contracts with Local Arts Agencies for FY18</w:t>
          </w:r>
        </w:sdtContent>
      </w:sdt>
    </w:p>
    <w:p w14:paraId="31FBD344" w14:textId="77777777" w:rsidR="00F61EE4" w:rsidRDefault="00F61EE4" w:rsidP="00D046B2">
      <w:pPr>
        <w:rPr>
          <w:rFonts w:ascii="Century Gothic" w:hAnsi="Century Gothic"/>
        </w:rPr>
      </w:pPr>
    </w:p>
    <w:p w14:paraId="24E49BAA" w14:textId="77777777"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57B1C8D" wp14:editId="2F030B1D">
                <wp:simplePos x="0" y="0"/>
                <wp:positionH relativeFrom="column">
                  <wp:posOffset>19050</wp:posOffset>
                </wp:positionH>
                <wp:positionV relativeFrom="paragraph">
                  <wp:posOffset>1270</wp:posOffset>
                </wp:positionV>
                <wp:extent cx="6797675" cy="287020"/>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020"/>
                        </a:xfrm>
                        <a:prstGeom prst="rect">
                          <a:avLst/>
                        </a:prstGeom>
                        <a:solidFill>
                          <a:schemeClr val="bg1">
                            <a:lumMod val="65000"/>
                          </a:schemeClr>
                        </a:solidFill>
                        <a:ln w="9525">
                          <a:solidFill>
                            <a:srgbClr val="000000"/>
                          </a:solidFill>
                          <a:miter lim="800000"/>
                          <a:headEnd/>
                          <a:tailEnd/>
                        </a:ln>
                      </wps:spPr>
                      <wps:txbx>
                        <w:txbxContent>
                          <w:p w14:paraId="737316E8" w14:textId="77777777" w:rsidR="003E6C84" w:rsidRPr="00791D82" w:rsidRDefault="003E6C84"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157B1C8D" id="_x0000_t202" coordsize="21600,21600" o:spt="202" path="m,l,21600r21600,l21600,xe">
                <v:stroke joinstyle="miter"/>
                <v:path gradientshapeok="t" o:connecttype="rect"/>
              </v:shapetype>
              <v:shape id="Text Box 2" o:spid="_x0000_s1026" type="#_x0000_t202" style="position:absolute;margin-left:1.5pt;margin-top:.1pt;width:535.25pt;height:22.6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" fillcolor="#a5a5a5 [2092]">
                <v:textbox style="mso-fit-shape-to-text:t">
                  <w:txbxContent>
                    <w:p w14:paraId="737316E8" w14:textId="77777777" w:rsidR="003E6C84" w:rsidRPr="00791D82" w:rsidRDefault="003E6C84" w:rsidP="002773F7">
                      <w:pPr>
                        <w:jc w:val="center"/>
                        <w:rPr>
                          <w:rFonts w:ascii="Century Gothic" w:hAnsi="Century Gothic"/>
                        </w:rPr>
                      </w:pPr>
                      <w:r>
                        <w:rPr>
                          <w:rFonts w:ascii="Century Gothic" w:hAnsi="Century Gothic"/>
                        </w:rPr>
                        <w:t>Executive Summary</w:t>
                      </w:r>
                    </w:p>
                  </w:txbxContent>
                </v:textbox>
              </v:shape>
            </w:pict>
          </mc:Fallback>
        </mc:AlternateContent>
      </w:r>
    </w:p>
    <w:p w14:paraId="713498EE" w14:textId="77777777"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EndPr/>
      <w:sdtContent>
        <w:p w14:paraId="09DBC9F1" w14:textId="02282858" w:rsidR="00EB1A02" w:rsidRDefault="0074353F">
          <w:pPr>
            <w:rPr>
              <w:rFonts w:ascii="Century Gothic" w:hAnsi="Century Gothic"/>
            </w:rPr>
          </w:pPr>
          <w:r>
            <w:rPr>
              <w:rFonts w:ascii="Century Gothic" w:hAnsi="Century Gothic"/>
            </w:rPr>
            <w:t xml:space="preserve">This legislation authorizes 29 contracts with local arts and culture organizations for a total of $108,500 in annual funding ($100,000 from OCA’s approved budget and $8,500 from the Columbia Arts Fund) and establishes a budget threshold of $3,000 for small request funding </w:t>
          </w:r>
          <w:r w:rsidR="007524A5">
            <w:rPr>
              <w:rFonts w:ascii="Century Gothic" w:hAnsi="Century Gothic"/>
            </w:rPr>
            <w:t xml:space="preserve">(up to $500 per agreement) </w:t>
          </w:r>
          <w:r>
            <w:rPr>
              <w:rFonts w:ascii="Century Gothic" w:hAnsi="Century Gothic"/>
            </w:rPr>
            <w:t>awarded throughout the year</w:t>
          </w:r>
          <w:r w:rsidR="007524A5">
            <w:rPr>
              <w:rFonts w:ascii="Century Gothic" w:hAnsi="Century Gothic"/>
            </w:rPr>
            <w:t xml:space="preserve"> for arts programming or services</w:t>
          </w:r>
          <w:r>
            <w:rPr>
              <w:rFonts w:ascii="Century Gothic" w:hAnsi="Century Gothic"/>
            </w:rPr>
            <w:t xml:space="preserve">. </w:t>
          </w:r>
        </w:p>
      </w:sdtContent>
    </w:sdt>
    <w:p w14:paraId="4FDED02E" w14:textId="77777777"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22CE32BA" wp14:editId="5B7CBF38">
                <wp:simplePos x="0" y="0"/>
                <wp:positionH relativeFrom="column">
                  <wp:posOffset>19050</wp:posOffset>
                </wp:positionH>
                <wp:positionV relativeFrom="paragraph">
                  <wp:posOffset>149225</wp:posOffset>
                </wp:positionV>
                <wp:extent cx="6797675" cy="287020"/>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020"/>
                        </a:xfrm>
                        <a:prstGeom prst="rect">
                          <a:avLst/>
                        </a:prstGeom>
                        <a:solidFill>
                          <a:schemeClr val="bg1">
                            <a:lumMod val="65000"/>
                          </a:schemeClr>
                        </a:solidFill>
                        <a:ln w="9525">
                          <a:solidFill>
                            <a:srgbClr val="000000"/>
                          </a:solidFill>
                          <a:miter lim="800000"/>
                          <a:headEnd/>
                          <a:tailEnd/>
                        </a:ln>
                      </wps:spPr>
                      <wps:txbx>
                        <w:txbxContent>
                          <w:p w14:paraId="1817ED36" w14:textId="77777777" w:rsidR="003E6C84" w:rsidRPr="00791D82" w:rsidRDefault="003E6C84"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22CE32BA" id="_x0000_s1027" type="#_x0000_t202" style="position:absolute;margin-left:1.5pt;margin-top:11.75pt;width:535.25pt;height:22.6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" fillcolor="#a5a5a5 [2092]">
                <v:textbox style="mso-fit-shape-to-text:t">
                  <w:txbxContent>
                    <w:p w14:paraId="1817ED36" w14:textId="77777777" w:rsidR="003E6C84" w:rsidRPr="00791D82" w:rsidRDefault="003E6C84" w:rsidP="002773F7">
                      <w:pPr>
                        <w:jc w:val="center"/>
                        <w:rPr>
                          <w:rFonts w:ascii="Century Gothic" w:hAnsi="Century Gothic"/>
                        </w:rPr>
                      </w:pPr>
                      <w:r>
                        <w:rPr>
                          <w:rFonts w:ascii="Century Gothic" w:hAnsi="Century Gothic"/>
                        </w:rPr>
                        <w:t>Discussion</w:t>
                      </w:r>
                    </w:p>
                  </w:txbxContent>
                </v:textbox>
              </v:shape>
            </w:pict>
          </mc:Fallback>
        </mc:AlternateContent>
      </w:r>
    </w:p>
    <w:p w14:paraId="31E5664E" w14:textId="77777777" w:rsidR="002773F7" w:rsidRDefault="002773F7">
      <w:pPr>
        <w:rPr>
          <w:rFonts w:ascii="Century Gothic" w:hAnsi="Century Gothic"/>
        </w:rPr>
      </w:pPr>
    </w:p>
    <w:p w14:paraId="48927FE6" w14:textId="77777777" w:rsidR="002773F7" w:rsidRDefault="002773F7">
      <w:pPr>
        <w:rPr>
          <w:rFonts w:ascii="Century Gothic" w:hAnsi="Century Gothic"/>
        </w:rPr>
      </w:pPr>
    </w:p>
    <w:sdt>
      <w:sdtPr>
        <w:rPr>
          <w:rFonts w:ascii="Century Gothic" w:hAnsi="Century Gothic"/>
        </w:rPr>
        <w:id w:val="1576005668"/>
        <w:placeholder>
          <w:docPart w:val="4AE7662C54754E80A5F963D232AD8985"/>
        </w:placeholder>
      </w:sdtPr>
      <w:sdtEndPr/>
      <w:sdtContent>
        <w:p w14:paraId="374171EC" w14:textId="77777777" w:rsidR="0074353F" w:rsidRDefault="0074353F" w:rsidP="00CE4274">
          <w:pPr>
            <w:rPr>
              <w:rFonts w:ascii="Century Gothic" w:hAnsi="Century Gothic"/>
            </w:rPr>
          </w:pPr>
          <w:r>
            <w:rPr>
              <w:rFonts w:ascii="Century Gothic" w:hAnsi="Century Gothic"/>
            </w:rPr>
            <w:t xml:space="preserve">The 29 contracts are for the annual allocation for various arts and cultural activities scheduled October 2017 through December 2018. In total, nearly 200,000 citizens and visitors are estimated to benefit from the proposed concerts, exhibitions, classes, performances, workshops, and special events. </w:t>
          </w:r>
        </w:p>
        <w:p w14:paraId="64BC3CA1" w14:textId="77777777" w:rsidR="0074353F" w:rsidRDefault="0074353F" w:rsidP="00CE4274">
          <w:pPr>
            <w:rPr>
              <w:rFonts w:ascii="Century Gothic" w:hAnsi="Century Gothic"/>
            </w:rPr>
          </w:pPr>
        </w:p>
        <w:p w14:paraId="246EDAC9" w14:textId="77777777" w:rsidR="00CE4274" w:rsidRDefault="0074353F" w:rsidP="00CE4274">
          <w:pPr>
            <w:rPr>
              <w:rFonts w:ascii="Century Gothic" w:hAnsi="Century Gothic"/>
            </w:rPr>
          </w:pPr>
          <w:r>
            <w:rPr>
              <w:rFonts w:ascii="Century Gothic" w:hAnsi="Century Gothic"/>
            </w:rPr>
            <w:t xml:space="preserve">This year, for the second time, annual funding is being augmented by a distribution of $8,500 from the Columbia Arts Fund. Since 2013, the Columbia Arts Fund has grown from $20,000 to </w:t>
          </w:r>
        </w:p>
      </w:sdtContent>
    </w:sdt>
    <w:p w14:paraId="4BCC12E2" w14:textId="4CD30CE2" w:rsidR="0074353F" w:rsidRDefault="0074353F" w:rsidP="00D44CD9">
      <w:pPr>
        <w:tabs>
          <w:tab w:val="left" w:pos="4425"/>
        </w:tabs>
        <w:rPr>
          <w:rFonts w:ascii="Century Gothic" w:hAnsi="Century Gothic"/>
        </w:rPr>
      </w:pPr>
      <w:proofErr w:type="gramStart"/>
      <w:r>
        <w:rPr>
          <w:rFonts w:ascii="Century Gothic" w:hAnsi="Century Gothic"/>
        </w:rPr>
        <w:t>over</w:t>
      </w:r>
      <w:proofErr w:type="gramEnd"/>
      <w:r>
        <w:rPr>
          <w:rFonts w:ascii="Century Gothic" w:hAnsi="Century Gothic"/>
        </w:rPr>
        <w:t xml:space="preserve"> $183,00</w:t>
      </w:r>
      <w:r w:rsidR="00E67655">
        <w:rPr>
          <w:rFonts w:ascii="Century Gothic" w:hAnsi="Century Gothic"/>
        </w:rPr>
        <w:t>0</w:t>
      </w:r>
      <w:r>
        <w:rPr>
          <w:rFonts w:ascii="Century Gothic" w:hAnsi="Century Gothic"/>
        </w:rPr>
        <w:t xml:space="preserve"> at present. </w:t>
      </w:r>
    </w:p>
    <w:p w14:paraId="6EFD34FA" w14:textId="77777777" w:rsidR="0074353F" w:rsidRDefault="0074353F" w:rsidP="00D44CD9">
      <w:pPr>
        <w:tabs>
          <w:tab w:val="left" w:pos="4425"/>
        </w:tabs>
        <w:rPr>
          <w:rFonts w:ascii="Century Gothic" w:hAnsi="Century Gothic"/>
        </w:rPr>
      </w:pPr>
    </w:p>
    <w:p w14:paraId="02E6429A" w14:textId="77777777" w:rsidR="0074353F" w:rsidRDefault="0074353F" w:rsidP="00D44CD9">
      <w:pPr>
        <w:tabs>
          <w:tab w:val="left" w:pos="4425"/>
        </w:tabs>
        <w:rPr>
          <w:rFonts w:ascii="Century Gothic" w:hAnsi="Century Gothic"/>
        </w:rPr>
      </w:pPr>
      <w:r>
        <w:rPr>
          <w:rFonts w:ascii="Century Gothic" w:hAnsi="Century Gothic"/>
        </w:rPr>
        <w:t xml:space="preserve">The awards resulted from the Commission on Cultural Affairs annual review process of applications received from local arts organizations. Commissioners reviewed the project proposals during two meetings and offered time for public comment at the July meeting. The details of the applicants along with the funding recommendations were presented to the Council in August. The following is a list of the award amounts: </w:t>
      </w:r>
      <w:r>
        <w:rPr>
          <w:rFonts w:ascii="Century Gothic" w:hAnsi="Century Gothic"/>
        </w:rPr>
        <w:br/>
      </w:r>
    </w:p>
    <w:p w14:paraId="5695B116" w14:textId="77777777" w:rsidR="0074353F" w:rsidRDefault="0074353F" w:rsidP="00D44CD9">
      <w:pPr>
        <w:tabs>
          <w:tab w:val="left" w:pos="4425"/>
        </w:tabs>
        <w:rPr>
          <w:rFonts w:ascii="Century Gothic" w:hAnsi="Century Gothic"/>
        </w:rPr>
      </w:pPr>
      <w:r>
        <w:rPr>
          <w:rFonts w:ascii="Century Gothic" w:hAnsi="Century Gothic"/>
        </w:rPr>
        <w:t>Ragtag Film Society - $8,030</w:t>
      </w:r>
    </w:p>
    <w:p w14:paraId="47B77A1A" w14:textId="77777777" w:rsidR="0074353F" w:rsidRDefault="0074353F" w:rsidP="00D44CD9">
      <w:pPr>
        <w:tabs>
          <w:tab w:val="left" w:pos="4425"/>
        </w:tabs>
        <w:rPr>
          <w:rFonts w:ascii="Century Gothic" w:hAnsi="Century Gothic"/>
        </w:rPr>
      </w:pPr>
      <w:r>
        <w:rPr>
          <w:rFonts w:ascii="Century Gothic" w:hAnsi="Century Gothic"/>
        </w:rPr>
        <w:t>Columbia Art League - $7,811</w:t>
      </w:r>
    </w:p>
    <w:p w14:paraId="64D41182" w14:textId="77777777" w:rsidR="0074353F" w:rsidRDefault="0074353F" w:rsidP="00D44CD9">
      <w:pPr>
        <w:tabs>
          <w:tab w:val="left" w:pos="4425"/>
        </w:tabs>
        <w:rPr>
          <w:rFonts w:ascii="Century Gothic" w:hAnsi="Century Gothic"/>
        </w:rPr>
      </w:pPr>
      <w:r>
        <w:rPr>
          <w:rFonts w:ascii="Century Gothic" w:hAnsi="Century Gothic"/>
        </w:rPr>
        <w:t>Missouri Contemporary Ballet - $6,065</w:t>
      </w:r>
    </w:p>
    <w:p w14:paraId="36B08ECE" w14:textId="77777777" w:rsidR="0074353F" w:rsidRDefault="0074353F" w:rsidP="00D44CD9">
      <w:pPr>
        <w:tabs>
          <w:tab w:val="left" w:pos="4425"/>
        </w:tabs>
        <w:rPr>
          <w:rFonts w:ascii="Century Gothic" w:hAnsi="Century Gothic"/>
        </w:rPr>
      </w:pPr>
      <w:r>
        <w:rPr>
          <w:rFonts w:ascii="Century Gothic" w:hAnsi="Century Gothic"/>
        </w:rPr>
        <w:t>Jabberwocky Studios - $5,951</w:t>
      </w:r>
    </w:p>
    <w:p w14:paraId="2E6341DD" w14:textId="77777777" w:rsidR="0074353F" w:rsidRDefault="0074353F" w:rsidP="00D44CD9">
      <w:pPr>
        <w:tabs>
          <w:tab w:val="left" w:pos="4425"/>
        </w:tabs>
        <w:rPr>
          <w:rFonts w:ascii="Century Gothic" w:hAnsi="Century Gothic"/>
        </w:rPr>
      </w:pPr>
      <w:r>
        <w:rPr>
          <w:rFonts w:ascii="Century Gothic" w:hAnsi="Century Gothic"/>
        </w:rPr>
        <w:t>“We Always Swing” Jazz Series - $5,565</w:t>
      </w:r>
    </w:p>
    <w:p w14:paraId="30E28AA3" w14:textId="77777777" w:rsidR="0074353F" w:rsidRDefault="0074353F" w:rsidP="00D44CD9">
      <w:pPr>
        <w:tabs>
          <w:tab w:val="left" w:pos="4425"/>
        </w:tabs>
        <w:rPr>
          <w:rFonts w:ascii="Century Gothic" w:hAnsi="Century Gothic"/>
        </w:rPr>
      </w:pPr>
      <w:r>
        <w:rPr>
          <w:rFonts w:ascii="Century Gothic" w:hAnsi="Century Gothic"/>
        </w:rPr>
        <w:t>TRYPS Institute at Stephens College - $5,356</w:t>
      </w:r>
    </w:p>
    <w:p w14:paraId="7DED5066" w14:textId="77777777" w:rsidR="0074353F" w:rsidRDefault="0074353F" w:rsidP="00D44CD9">
      <w:pPr>
        <w:tabs>
          <w:tab w:val="left" w:pos="4425"/>
        </w:tabs>
        <w:rPr>
          <w:rFonts w:ascii="Century Gothic" w:hAnsi="Century Gothic"/>
        </w:rPr>
      </w:pPr>
      <w:r>
        <w:rPr>
          <w:rFonts w:ascii="Century Gothic" w:hAnsi="Century Gothic"/>
        </w:rPr>
        <w:t>Odyssey Chamber Music Series - $5,253</w:t>
      </w:r>
    </w:p>
    <w:p w14:paraId="14325A4F" w14:textId="77777777" w:rsidR="0074353F" w:rsidRDefault="0074353F" w:rsidP="00D44CD9">
      <w:pPr>
        <w:tabs>
          <w:tab w:val="left" w:pos="4425"/>
        </w:tabs>
        <w:rPr>
          <w:rFonts w:ascii="Century Gothic" w:hAnsi="Century Gothic"/>
        </w:rPr>
      </w:pPr>
      <w:r>
        <w:rPr>
          <w:rFonts w:ascii="Century Gothic" w:hAnsi="Century Gothic"/>
        </w:rPr>
        <w:t>Boone County Historical Society - $5,103</w:t>
      </w:r>
      <w:bookmarkStart w:id="0" w:name="_GoBack"/>
      <w:bookmarkEnd w:id="0"/>
    </w:p>
    <w:p w14:paraId="6ABF48E9" w14:textId="77777777" w:rsidR="0074353F" w:rsidRDefault="0074353F" w:rsidP="00D44CD9">
      <w:pPr>
        <w:tabs>
          <w:tab w:val="left" w:pos="4425"/>
        </w:tabs>
        <w:rPr>
          <w:rFonts w:ascii="Century Gothic" w:hAnsi="Century Gothic"/>
        </w:rPr>
      </w:pPr>
      <w:r>
        <w:rPr>
          <w:rFonts w:ascii="Century Gothic" w:hAnsi="Century Gothic"/>
        </w:rPr>
        <w:t>Maplewood Barn Association - $5,103</w:t>
      </w:r>
    </w:p>
    <w:p w14:paraId="475D0609" w14:textId="77777777" w:rsidR="0074353F" w:rsidRDefault="0074353F" w:rsidP="00D44CD9">
      <w:pPr>
        <w:tabs>
          <w:tab w:val="left" w:pos="4425"/>
        </w:tabs>
        <w:rPr>
          <w:rFonts w:ascii="Century Gothic" w:hAnsi="Century Gothic"/>
        </w:rPr>
      </w:pPr>
      <w:r>
        <w:rPr>
          <w:rFonts w:ascii="Century Gothic" w:hAnsi="Century Gothic"/>
        </w:rPr>
        <w:t>Missouri Symphony Society - $4,721</w:t>
      </w:r>
    </w:p>
    <w:p w14:paraId="56BD569E" w14:textId="77777777" w:rsidR="0074353F" w:rsidRDefault="0074353F" w:rsidP="00D44CD9">
      <w:pPr>
        <w:tabs>
          <w:tab w:val="left" w:pos="4425"/>
        </w:tabs>
        <w:rPr>
          <w:rFonts w:ascii="Century Gothic" w:hAnsi="Century Gothic"/>
        </w:rPr>
      </w:pPr>
      <w:r>
        <w:rPr>
          <w:rFonts w:ascii="Century Gothic" w:hAnsi="Century Gothic"/>
        </w:rPr>
        <w:t>School of Service (dba Access Arts) - $4,629</w:t>
      </w:r>
    </w:p>
    <w:p w14:paraId="38B0D2F3" w14:textId="77777777" w:rsidR="0074353F" w:rsidRDefault="0074353F" w:rsidP="00D44CD9">
      <w:pPr>
        <w:tabs>
          <w:tab w:val="left" w:pos="4425"/>
        </w:tabs>
        <w:rPr>
          <w:rFonts w:ascii="Century Gothic" w:hAnsi="Century Gothic"/>
        </w:rPr>
      </w:pPr>
      <w:r>
        <w:rPr>
          <w:rFonts w:ascii="Century Gothic" w:hAnsi="Century Gothic"/>
        </w:rPr>
        <w:t>The Colum</w:t>
      </w:r>
      <w:r w:rsidR="007F67FA">
        <w:rPr>
          <w:rFonts w:ascii="Century Gothic" w:hAnsi="Century Gothic"/>
        </w:rPr>
        <w:t>bia Book Festival, Inc. - $4,539</w:t>
      </w:r>
    </w:p>
    <w:p w14:paraId="72998F2A" w14:textId="77777777" w:rsidR="0074353F" w:rsidRDefault="0074353F" w:rsidP="00D44CD9">
      <w:pPr>
        <w:tabs>
          <w:tab w:val="left" w:pos="4425"/>
        </w:tabs>
        <w:rPr>
          <w:rFonts w:ascii="Century Gothic" w:hAnsi="Century Gothic"/>
        </w:rPr>
      </w:pPr>
      <w:r>
        <w:rPr>
          <w:rFonts w:ascii="Century Gothic" w:hAnsi="Century Gothic"/>
        </w:rPr>
        <w:t>Columbia Entertainment Company - $4,113</w:t>
      </w:r>
    </w:p>
    <w:p w14:paraId="081624C3" w14:textId="77777777" w:rsidR="0074353F" w:rsidRDefault="0074353F" w:rsidP="00D44CD9">
      <w:pPr>
        <w:tabs>
          <w:tab w:val="left" w:pos="4425"/>
        </w:tabs>
        <w:rPr>
          <w:rFonts w:ascii="Century Gothic" w:hAnsi="Century Gothic"/>
        </w:rPr>
      </w:pPr>
      <w:r>
        <w:rPr>
          <w:rFonts w:ascii="Century Gothic" w:hAnsi="Century Gothic"/>
        </w:rPr>
        <w:t>Performing Arts in Children’s Education - $3,722</w:t>
      </w:r>
    </w:p>
    <w:p w14:paraId="548D12E6" w14:textId="77777777" w:rsidR="0074353F" w:rsidRDefault="0074353F" w:rsidP="00D44CD9">
      <w:pPr>
        <w:tabs>
          <w:tab w:val="left" w:pos="4425"/>
        </w:tabs>
        <w:rPr>
          <w:rFonts w:ascii="Century Gothic" w:hAnsi="Century Gothic"/>
        </w:rPr>
      </w:pPr>
      <w:proofErr w:type="spellStart"/>
      <w:r>
        <w:rPr>
          <w:rFonts w:ascii="Century Gothic" w:hAnsi="Century Gothic"/>
        </w:rPr>
        <w:t>Gre</w:t>
      </w:r>
      <w:r w:rsidR="007F67FA">
        <w:rPr>
          <w:rFonts w:ascii="Century Gothic" w:hAnsi="Century Gothic"/>
        </w:rPr>
        <w:t>enHouse</w:t>
      </w:r>
      <w:proofErr w:type="spellEnd"/>
      <w:r w:rsidR="007F67FA">
        <w:rPr>
          <w:rFonts w:ascii="Century Gothic" w:hAnsi="Century Gothic"/>
        </w:rPr>
        <w:t xml:space="preserve"> Theatre Project - $3,648</w:t>
      </w:r>
    </w:p>
    <w:p w14:paraId="431AD506" w14:textId="77777777" w:rsidR="007F67FA" w:rsidRDefault="0074353F" w:rsidP="00D44CD9">
      <w:pPr>
        <w:tabs>
          <w:tab w:val="left" w:pos="4425"/>
        </w:tabs>
        <w:rPr>
          <w:rFonts w:ascii="Century Gothic" w:hAnsi="Century Gothic"/>
        </w:rPr>
      </w:pPr>
      <w:r>
        <w:rPr>
          <w:rFonts w:ascii="Century Gothic" w:hAnsi="Century Gothic"/>
        </w:rPr>
        <w:lastRenderedPageBreak/>
        <w:t>Columbia Civic Orchestra - $</w:t>
      </w:r>
      <w:r w:rsidR="007F67FA">
        <w:rPr>
          <w:rFonts w:ascii="Century Gothic" w:hAnsi="Century Gothic"/>
        </w:rPr>
        <w:t>3,297</w:t>
      </w:r>
    </w:p>
    <w:p w14:paraId="776B2E5A" w14:textId="77777777" w:rsidR="007F67FA" w:rsidRDefault="007F67FA" w:rsidP="00D44CD9">
      <w:pPr>
        <w:tabs>
          <w:tab w:val="left" w:pos="4425"/>
        </w:tabs>
        <w:rPr>
          <w:rFonts w:ascii="Century Gothic" w:hAnsi="Century Gothic"/>
        </w:rPr>
      </w:pPr>
      <w:r>
        <w:rPr>
          <w:rFonts w:ascii="Century Gothic" w:hAnsi="Century Gothic"/>
        </w:rPr>
        <w:t>Resident Arts - $3,264</w:t>
      </w:r>
    </w:p>
    <w:p w14:paraId="65DE3777" w14:textId="77777777" w:rsidR="007F67FA" w:rsidRDefault="007F67FA" w:rsidP="00D44CD9">
      <w:pPr>
        <w:tabs>
          <w:tab w:val="left" w:pos="4425"/>
        </w:tabs>
        <w:rPr>
          <w:rFonts w:ascii="Century Gothic" w:hAnsi="Century Gothic"/>
        </w:rPr>
      </w:pPr>
      <w:r>
        <w:rPr>
          <w:rFonts w:ascii="Century Gothic" w:hAnsi="Century Gothic"/>
        </w:rPr>
        <w:t>Choral Arts Alliance of Missouri - $3,198</w:t>
      </w:r>
    </w:p>
    <w:p w14:paraId="1902CB57" w14:textId="77777777" w:rsidR="007F67FA" w:rsidRDefault="007F67FA" w:rsidP="00D44CD9">
      <w:pPr>
        <w:tabs>
          <w:tab w:val="left" w:pos="4425"/>
        </w:tabs>
        <w:rPr>
          <w:rFonts w:ascii="Century Gothic" w:hAnsi="Century Gothic"/>
        </w:rPr>
      </w:pPr>
      <w:r>
        <w:rPr>
          <w:rFonts w:ascii="Century Gothic" w:hAnsi="Century Gothic"/>
        </w:rPr>
        <w:t>Citizen Jane Film Festival - $3,008</w:t>
      </w:r>
    </w:p>
    <w:p w14:paraId="1B3F8CCB" w14:textId="77777777" w:rsidR="007F67FA" w:rsidRDefault="007F67FA" w:rsidP="00D44CD9">
      <w:pPr>
        <w:tabs>
          <w:tab w:val="left" w:pos="4425"/>
        </w:tabs>
        <w:rPr>
          <w:rFonts w:ascii="Century Gothic" w:hAnsi="Century Gothic"/>
        </w:rPr>
      </w:pPr>
      <w:r>
        <w:rPr>
          <w:rFonts w:ascii="Century Gothic" w:hAnsi="Century Gothic"/>
        </w:rPr>
        <w:t>Talking Horse Productions - $2,994</w:t>
      </w:r>
    </w:p>
    <w:p w14:paraId="70090675" w14:textId="77777777" w:rsidR="007F67FA" w:rsidRDefault="007F67FA" w:rsidP="00D44CD9">
      <w:pPr>
        <w:tabs>
          <w:tab w:val="left" w:pos="4425"/>
        </w:tabs>
        <w:rPr>
          <w:rFonts w:ascii="Century Gothic" w:hAnsi="Century Gothic"/>
        </w:rPr>
      </w:pPr>
      <w:r>
        <w:rPr>
          <w:rFonts w:ascii="Century Gothic" w:hAnsi="Century Gothic"/>
        </w:rPr>
        <w:t>The Missouri Review - $2,302</w:t>
      </w:r>
    </w:p>
    <w:p w14:paraId="2549B7FB" w14:textId="77777777" w:rsidR="007F67FA" w:rsidRDefault="007F67FA" w:rsidP="00D44CD9">
      <w:pPr>
        <w:tabs>
          <w:tab w:val="left" w:pos="4425"/>
        </w:tabs>
        <w:rPr>
          <w:rFonts w:ascii="Century Gothic" w:hAnsi="Century Gothic"/>
        </w:rPr>
      </w:pPr>
      <w:r>
        <w:rPr>
          <w:rFonts w:ascii="Century Gothic" w:hAnsi="Century Gothic"/>
        </w:rPr>
        <w:t>Mid-Missouri Traditional Dancers - $2,091</w:t>
      </w:r>
    </w:p>
    <w:p w14:paraId="1823ED3B" w14:textId="77777777" w:rsidR="007F67FA" w:rsidRDefault="007F67FA" w:rsidP="00D44CD9">
      <w:pPr>
        <w:tabs>
          <w:tab w:val="left" w:pos="4425"/>
        </w:tabs>
        <w:rPr>
          <w:rFonts w:ascii="Century Gothic" w:hAnsi="Century Gothic"/>
        </w:rPr>
      </w:pPr>
      <w:r>
        <w:rPr>
          <w:rFonts w:ascii="Century Gothic" w:hAnsi="Century Gothic"/>
        </w:rPr>
        <w:t>North Village Arts District - $1,907</w:t>
      </w:r>
    </w:p>
    <w:p w14:paraId="3550AA21" w14:textId="77777777" w:rsidR="007F67FA" w:rsidRDefault="007F67FA" w:rsidP="00D44CD9">
      <w:pPr>
        <w:tabs>
          <w:tab w:val="left" w:pos="4425"/>
        </w:tabs>
        <w:rPr>
          <w:rFonts w:ascii="Century Gothic" w:hAnsi="Century Gothic"/>
        </w:rPr>
      </w:pPr>
      <w:r>
        <w:rPr>
          <w:rFonts w:ascii="Century Gothic" w:hAnsi="Century Gothic"/>
        </w:rPr>
        <w:t>Columbia Community Band - $1,629</w:t>
      </w:r>
    </w:p>
    <w:p w14:paraId="729B8894" w14:textId="77777777" w:rsidR="007F67FA" w:rsidRDefault="007F67FA" w:rsidP="00D44CD9">
      <w:pPr>
        <w:tabs>
          <w:tab w:val="left" w:pos="4425"/>
        </w:tabs>
        <w:rPr>
          <w:rFonts w:ascii="Century Gothic" w:hAnsi="Century Gothic"/>
        </w:rPr>
      </w:pPr>
      <w:r>
        <w:rPr>
          <w:rFonts w:ascii="Century Gothic" w:hAnsi="Century Gothic"/>
        </w:rPr>
        <w:t>University Concert Series - $1,200</w:t>
      </w:r>
    </w:p>
    <w:p w14:paraId="53D398BD" w14:textId="77777777" w:rsidR="007F67FA" w:rsidRDefault="007F67FA" w:rsidP="00D44CD9">
      <w:pPr>
        <w:tabs>
          <w:tab w:val="left" w:pos="4425"/>
        </w:tabs>
        <w:rPr>
          <w:rFonts w:ascii="Century Gothic" w:hAnsi="Century Gothic"/>
        </w:rPr>
      </w:pPr>
      <w:r>
        <w:rPr>
          <w:rFonts w:ascii="Century Gothic" w:hAnsi="Century Gothic"/>
        </w:rPr>
        <w:t>Columbia Chapter of the MO Writer’s Guild - $1,000</w:t>
      </w:r>
    </w:p>
    <w:p w14:paraId="779777FA" w14:textId="77777777" w:rsidR="007F67FA" w:rsidRDefault="007F67FA" w:rsidP="00D44CD9">
      <w:pPr>
        <w:tabs>
          <w:tab w:val="left" w:pos="4425"/>
        </w:tabs>
        <w:rPr>
          <w:rFonts w:ascii="Century Gothic" w:hAnsi="Century Gothic"/>
        </w:rPr>
      </w:pPr>
      <w:r>
        <w:rPr>
          <w:rFonts w:ascii="Century Gothic" w:hAnsi="Century Gothic"/>
        </w:rPr>
        <w:t xml:space="preserve">Columbia </w:t>
      </w:r>
      <w:proofErr w:type="spellStart"/>
      <w:r>
        <w:rPr>
          <w:rFonts w:ascii="Century Gothic" w:hAnsi="Century Gothic"/>
        </w:rPr>
        <w:t>Handbell</w:t>
      </w:r>
      <w:proofErr w:type="spellEnd"/>
      <w:r>
        <w:rPr>
          <w:rFonts w:ascii="Century Gothic" w:hAnsi="Century Gothic"/>
        </w:rPr>
        <w:t xml:space="preserve"> Ensemble, Inc. - $1,000</w:t>
      </w:r>
    </w:p>
    <w:p w14:paraId="08E2B28D" w14:textId="77777777" w:rsidR="007F67FA" w:rsidRDefault="007F67FA" w:rsidP="00D44CD9">
      <w:pPr>
        <w:tabs>
          <w:tab w:val="left" w:pos="4425"/>
        </w:tabs>
        <w:rPr>
          <w:rFonts w:ascii="Century Gothic" w:hAnsi="Century Gothic"/>
        </w:rPr>
      </w:pPr>
      <w:r>
        <w:rPr>
          <w:rFonts w:ascii="Century Gothic" w:hAnsi="Century Gothic"/>
        </w:rPr>
        <w:t>Dismal Niche Arts - $1,000</w:t>
      </w:r>
    </w:p>
    <w:p w14:paraId="7BE88118" w14:textId="47D44D1D" w:rsidR="002773F7" w:rsidRDefault="007F67FA" w:rsidP="00D44CD9">
      <w:pPr>
        <w:tabs>
          <w:tab w:val="left" w:pos="4425"/>
        </w:tabs>
        <w:rPr>
          <w:rFonts w:ascii="Century Gothic" w:hAnsi="Century Gothic"/>
        </w:rPr>
      </w:pPr>
      <w:r>
        <w:rPr>
          <w:rFonts w:ascii="Century Gothic" w:hAnsi="Century Gothic"/>
        </w:rPr>
        <w:t>Mid Missouri Woodcarvers - $1,000</w:t>
      </w:r>
    </w:p>
    <w:p w14:paraId="21AD6690" w14:textId="77777777"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5408" behindDoc="0" locked="0" layoutInCell="1" allowOverlap="1" wp14:anchorId="5BC0A348" wp14:editId="0844D621">
                <wp:simplePos x="0" y="0"/>
                <wp:positionH relativeFrom="column">
                  <wp:posOffset>19050</wp:posOffset>
                </wp:positionH>
                <wp:positionV relativeFrom="paragraph">
                  <wp:posOffset>173355</wp:posOffset>
                </wp:positionV>
                <wp:extent cx="6797675" cy="287020"/>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020"/>
                        </a:xfrm>
                        <a:prstGeom prst="rect">
                          <a:avLst/>
                        </a:prstGeom>
                        <a:solidFill>
                          <a:schemeClr val="bg1">
                            <a:lumMod val="65000"/>
                          </a:schemeClr>
                        </a:solidFill>
                        <a:ln w="9525">
                          <a:solidFill>
                            <a:srgbClr val="000000"/>
                          </a:solidFill>
                          <a:miter lim="800000"/>
                          <a:headEnd/>
                          <a:tailEnd/>
                        </a:ln>
                      </wps:spPr>
                      <wps:txbx>
                        <w:txbxContent>
                          <w:p w14:paraId="72483E72" w14:textId="77777777" w:rsidR="003E6C84" w:rsidRPr="00791D82" w:rsidRDefault="003E6C84"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BC0A348" id="_x0000_s1028" type="#_x0000_t202" style="position:absolute;margin-left:1.5pt;margin-top:13.65pt;width:535.25pt;height:22.6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" fillcolor="#a5a5a5 [2092]">
                <v:textbox style="mso-fit-shape-to-text:t">
                  <w:txbxContent>
                    <w:p w14:paraId="72483E72" w14:textId="77777777" w:rsidR="003E6C84" w:rsidRPr="00791D82" w:rsidRDefault="003E6C84" w:rsidP="002773F7">
                      <w:pPr>
                        <w:jc w:val="center"/>
                        <w:rPr>
                          <w:rFonts w:ascii="Century Gothic" w:hAnsi="Century Gothic"/>
                        </w:rPr>
                      </w:pPr>
                      <w:r>
                        <w:rPr>
                          <w:rFonts w:ascii="Century Gothic" w:hAnsi="Century Gothic"/>
                        </w:rPr>
                        <w:t>Fiscal Impact</w:t>
                      </w:r>
                    </w:p>
                  </w:txbxContent>
                </v:textbox>
              </v:shape>
            </w:pict>
          </mc:Fallback>
        </mc:AlternateContent>
      </w:r>
    </w:p>
    <w:p w14:paraId="14446B12" w14:textId="77777777" w:rsidR="002773F7" w:rsidRDefault="002773F7">
      <w:pPr>
        <w:rPr>
          <w:rFonts w:ascii="Century Gothic" w:hAnsi="Century Gothic"/>
        </w:rPr>
      </w:pPr>
    </w:p>
    <w:p w14:paraId="1FCC5354" w14:textId="77777777" w:rsidR="00C379A1" w:rsidRDefault="00C379A1">
      <w:pPr>
        <w:rPr>
          <w:rFonts w:ascii="Century Gothic" w:hAnsi="Century Gothic"/>
        </w:rPr>
      </w:pPr>
    </w:p>
    <w:p w14:paraId="7CA5836C" w14:textId="77777777" w:rsidR="002773F7" w:rsidRDefault="00DC18D1">
      <w:pPr>
        <w:rPr>
          <w:rFonts w:ascii="Century Gothic" w:hAnsi="Century Gothic"/>
        </w:rPr>
      </w:pPr>
      <w:r>
        <w:rPr>
          <w:rFonts w:ascii="Century Gothic" w:hAnsi="Century Gothic"/>
        </w:rPr>
        <w:t xml:space="preserve">Short-Term Impact: </w:t>
      </w:r>
      <w:sdt>
        <w:sdtPr>
          <w:rPr>
            <w:rStyle w:val="Style3"/>
          </w:rPr>
          <w:alias w:val="Cost Impacts within 2 Years"/>
          <w:tag w:val="Cost Impacts within 2 Years"/>
          <w:id w:val="537012396"/>
          <w:placeholder>
            <w:docPart w:val="080144DEE566462497F86EF9C1E3E491"/>
          </w:placeholder>
          <w:text w:multiLine="1"/>
        </w:sdtPr>
        <w:sdtEndPr>
          <w:rPr>
            <w:rStyle w:val="DefaultParagraphFont"/>
            <w:rFonts w:ascii="Times New Roman" w:hAnsi="Times New Roman"/>
          </w:rPr>
        </w:sdtEndPr>
        <w:sdtContent>
          <w:r w:rsidR="001C168E">
            <w:rPr>
              <w:rStyle w:val="Style3"/>
            </w:rPr>
            <w:t xml:space="preserve">These funds are included in OCA’s FY18 budget or being received from the Community Foundation of Central Missouri. </w:t>
          </w:r>
        </w:sdtContent>
      </w:sdt>
    </w:p>
    <w:p w14:paraId="74AFB221" w14:textId="77777777" w:rsidR="00C379A1" w:rsidRDefault="00DC18D1">
      <w:pPr>
        <w:rPr>
          <w:rFonts w:ascii="Century Gothic" w:hAnsi="Century Gothic"/>
        </w:rPr>
      </w:pPr>
      <w:r>
        <w:rPr>
          <w:rFonts w:ascii="Century Gothic" w:hAnsi="Century Gothic"/>
        </w:rPr>
        <w:t xml:space="preserve">Long-Term Impact: </w:t>
      </w:r>
      <w:sdt>
        <w:sdtPr>
          <w:rPr>
            <w:rStyle w:val="Style3"/>
          </w:rPr>
          <w:alias w:val="Cost Impacts Beyond 2 Years"/>
          <w:tag w:val="Cost Impacts Beyond 2 Years"/>
          <w:id w:val="348451129"/>
          <w:placeholder>
            <w:docPart w:val="27B5DA176AA040D1B0DAB750BB22260F"/>
          </w:placeholder>
          <w:text w:multiLine="1"/>
        </w:sdtPr>
        <w:sdtEndPr>
          <w:rPr>
            <w:rStyle w:val="DefaultParagraphFont"/>
            <w:rFonts w:ascii="Times New Roman" w:hAnsi="Times New Roman"/>
          </w:rPr>
        </w:sdtEndPr>
        <w:sdtContent>
          <w:r w:rsidR="001C168E">
            <w:rPr>
              <w:rStyle w:val="Style3"/>
            </w:rPr>
            <w:t xml:space="preserve">None. </w:t>
          </w:r>
        </w:sdtContent>
      </w:sdt>
    </w:p>
    <w:p w14:paraId="13518B69" w14:textId="77777777"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53D762B7" wp14:editId="08F2DF33">
                <wp:simplePos x="0" y="0"/>
                <wp:positionH relativeFrom="column">
                  <wp:posOffset>19050</wp:posOffset>
                </wp:positionH>
                <wp:positionV relativeFrom="paragraph">
                  <wp:posOffset>134620</wp:posOffset>
                </wp:positionV>
                <wp:extent cx="6797675" cy="287020"/>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020"/>
                        </a:xfrm>
                        <a:prstGeom prst="rect">
                          <a:avLst/>
                        </a:prstGeom>
                        <a:solidFill>
                          <a:schemeClr val="bg1">
                            <a:lumMod val="65000"/>
                          </a:schemeClr>
                        </a:solidFill>
                        <a:ln w="9525">
                          <a:solidFill>
                            <a:srgbClr val="000000"/>
                          </a:solidFill>
                          <a:miter lim="800000"/>
                          <a:headEnd/>
                          <a:tailEnd/>
                        </a:ln>
                      </wps:spPr>
                      <wps:txbx>
                        <w:txbxContent>
                          <w:p w14:paraId="3B8CD227" w14:textId="77777777" w:rsidR="003E6C84" w:rsidRPr="00791D82" w:rsidRDefault="003E6C84" w:rsidP="002773F7">
                            <w:pPr>
                              <w:jc w:val="center"/>
                              <w:rPr>
                                <w:rFonts w:ascii="Century Gothic" w:hAnsi="Century Gothic"/>
                              </w:rPr>
                            </w:pPr>
                            <w:r>
                              <w:rPr>
                                <w:rFonts w:ascii="Century Gothic" w:hAnsi="Century Gothic"/>
                              </w:rPr>
                              <w:t>Strategic &amp; Comprehensive Plan Impacts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3D762B7" id="_x0000_s1029" type="#_x0000_t202" style="position:absolute;margin-left:1.5pt;margin-top:10.6pt;width:535.25pt;height:22.6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" fillcolor="#a5a5a5 [2092]">
                <v:textbox style="mso-fit-shape-to-text:t">
                  <w:txbxContent>
                    <w:p w14:paraId="3B8CD227" w14:textId="77777777" w:rsidR="003E6C84" w:rsidRPr="00791D82" w:rsidRDefault="003E6C84" w:rsidP="002773F7">
                      <w:pPr>
                        <w:jc w:val="center"/>
                        <w:rPr>
                          <w:rFonts w:ascii="Century Gothic" w:hAnsi="Century Gothic"/>
                        </w:rPr>
                      </w:pPr>
                      <w:r>
                        <w:rPr>
                          <w:rFonts w:ascii="Century Gothic" w:hAnsi="Century Gothic"/>
                        </w:rPr>
                        <w:t>Strategic &amp; Comprehensive Plan Impacts</w:t>
                      </w:r>
                    </w:p>
                  </w:txbxContent>
                </v:textbox>
              </v:shape>
            </w:pict>
          </mc:Fallback>
        </mc:AlternateContent>
      </w:r>
    </w:p>
    <w:p w14:paraId="3A5DF284" w14:textId="77777777" w:rsidR="00C379A1" w:rsidRDefault="00C379A1">
      <w:pPr>
        <w:rPr>
          <w:rFonts w:ascii="Century Gothic" w:hAnsi="Century Gothic"/>
        </w:rPr>
      </w:pPr>
    </w:p>
    <w:p w14:paraId="412D94B5" w14:textId="77777777" w:rsidR="00C379A1" w:rsidRDefault="00C379A1">
      <w:pPr>
        <w:rPr>
          <w:rFonts w:ascii="Century Gothic" w:hAnsi="Century Gothic"/>
        </w:rPr>
      </w:pPr>
    </w:p>
    <w:p w14:paraId="0CAECD08" w14:textId="77777777" w:rsidR="000E3DAB" w:rsidRDefault="00CD5330">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14:paraId="1E9FD0CE" w14:textId="1430275A" w:rsidR="00B7376A" w:rsidRDefault="00B7376A" w:rsidP="000E3DAB">
      <w:pPr>
        <w:rPr>
          <w:rFonts w:ascii="Century Gothic" w:hAnsi="Century Gothic"/>
        </w:rPr>
      </w:pPr>
      <w:r>
        <w:rPr>
          <w:rFonts w:ascii="Century Gothic" w:hAnsi="Century Gothic"/>
        </w:rPr>
        <w:t>Primary Impact: Economy, Secondary Impact: Social Equity, Tertiary Impact: Public Safety</w:t>
      </w:r>
    </w:p>
    <w:p w14:paraId="741A3CAF" w14:textId="77777777" w:rsidR="00B7376A" w:rsidRDefault="00B7376A" w:rsidP="000E3DAB">
      <w:pPr>
        <w:rPr>
          <w:rFonts w:ascii="Century Gothic" w:hAnsi="Century Gothic"/>
        </w:rPr>
      </w:pPr>
    </w:p>
    <w:p w14:paraId="25663957" w14:textId="77777777" w:rsidR="000E3DAB" w:rsidRPr="000E3DAB" w:rsidRDefault="000E3DAB" w:rsidP="000E3DAB">
      <w:pPr>
        <w:rPr>
          <w:rStyle w:val="Hyperlink"/>
          <w:rFonts w:ascii="Century Gothic" w:hAnsi="Century Gothic"/>
        </w:rPr>
      </w:pPr>
      <w:r>
        <w:rPr>
          <w:rFonts w:ascii="Century Gothic" w:hAnsi="Century Gothic"/>
        </w:rPr>
        <w:fldChar w:fldCharType="begin"/>
      </w:r>
      <w:r>
        <w:rPr>
          <w:rFonts w:ascii="Century Gothic" w:hAnsi="Century Gothic"/>
        </w:rPr>
        <w:instrText xml:space="preserve"> HYPERLINK "http://www.gocolumbiamo.com/community_development/comprehensive_plan/documents/ColumbiaImagined-FINAL.pdf" </w:instrText>
      </w:r>
      <w:r>
        <w:rPr>
          <w:rFonts w:ascii="Century Gothic" w:hAnsi="Century Gothic"/>
        </w:rPr>
        <w:fldChar w:fldCharType="separate"/>
      </w:r>
      <w:r w:rsidRPr="000E3DAB">
        <w:rPr>
          <w:rStyle w:val="Hyperlink"/>
          <w:rFonts w:ascii="Century Gothic" w:hAnsi="Century Gothic"/>
        </w:rPr>
        <w:t xml:space="preserve">Comprehensive Plan Impacts:  </w:t>
      </w:r>
    </w:p>
    <w:p w14:paraId="5DB28DF4" w14:textId="361B1A8C" w:rsidR="000E3DAB" w:rsidRDefault="000E3DAB" w:rsidP="000E3DAB">
      <w:pPr>
        <w:rPr>
          <w:color w:val="808080" w:themeColor="background1" w:themeShade="80"/>
        </w:rPr>
      </w:pPr>
      <w:r>
        <w:rPr>
          <w:rFonts w:ascii="Century Gothic" w:hAnsi="Century Gothic"/>
        </w:rPr>
        <w:fldChar w:fldCharType="end"/>
      </w:r>
      <w:r w:rsidR="007879BF">
        <w:rPr>
          <w:rFonts w:ascii="Century Gothic" w:hAnsi="Century Gothic"/>
        </w:rPr>
        <w:t>Primary Impact: Economic Development, Secondary Impact: Livable and Sustainable Communities, Tertiary Impact: Inter-Governmental Cooperation</w:t>
      </w:r>
    </w:p>
    <w:p w14:paraId="25FCB132" w14:textId="77777777" w:rsidR="0041404F" w:rsidRDefault="0041404F">
      <w:pPr>
        <w:rPr>
          <w:rFonts w:ascii="Century Gothic" w:hAnsi="Century Gothic"/>
        </w:rPr>
      </w:pPr>
    </w:p>
    <w:p w14:paraId="6A267FB0" w14:textId="77777777"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68695D66" wp14:editId="2D3102E6">
                <wp:simplePos x="0" y="0"/>
                <wp:positionH relativeFrom="column">
                  <wp:posOffset>19050</wp:posOffset>
                </wp:positionH>
                <wp:positionV relativeFrom="paragraph">
                  <wp:posOffset>19050</wp:posOffset>
                </wp:positionV>
                <wp:extent cx="6797675" cy="287020"/>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020"/>
                        </a:xfrm>
                        <a:prstGeom prst="rect">
                          <a:avLst/>
                        </a:prstGeom>
                        <a:solidFill>
                          <a:schemeClr val="bg1">
                            <a:lumMod val="65000"/>
                          </a:schemeClr>
                        </a:solidFill>
                        <a:ln w="9525">
                          <a:solidFill>
                            <a:srgbClr val="000000"/>
                          </a:solidFill>
                          <a:miter lim="800000"/>
                          <a:headEnd/>
                          <a:tailEnd/>
                        </a:ln>
                      </wps:spPr>
                      <wps:txbx>
                        <w:txbxContent>
                          <w:p w14:paraId="1DA24D1E" w14:textId="77777777" w:rsidR="003E6C84" w:rsidRPr="00791D82" w:rsidRDefault="003E6C84"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68695D66" id="_x0000_s1030" type="#_x0000_t202" style="position:absolute;margin-left:1.5pt;margin-top:1.5pt;width:535.25pt;height:22.6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" fillcolor="#a5a5a5 [2092]">
                <v:textbox style="mso-fit-shape-to-text:t">
                  <w:txbxContent>
                    <w:p w14:paraId="1DA24D1E" w14:textId="77777777" w:rsidR="003E6C84" w:rsidRPr="00791D82" w:rsidRDefault="003E6C84" w:rsidP="002773F7">
                      <w:pPr>
                        <w:jc w:val="center"/>
                        <w:rPr>
                          <w:rFonts w:ascii="Century Gothic" w:hAnsi="Century Gothic"/>
                        </w:rPr>
                      </w:pPr>
                      <w:r>
                        <w:rPr>
                          <w:rFonts w:ascii="Century Gothic" w:hAnsi="Century Gothic"/>
                        </w:rPr>
                        <w:t>Legislative History</w:t>
                      </w:r>
                    </w:p>
                  </w:txbxContent>
                </v:textbox>
              </v:shape>
            </w:pict>
          </mc:Fallback>
        </mc:AlternateContent>
      </w:r>
    </w:p>
    <w:p w14:paraId="61FD6970" w14:textId="77777777"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14:paraId="2A0175C2" w14:textId="77777777" w:rsidTr="004C26F6">
        <w:tc>
          <w:tcPr>
            <w:tcW w:w="2790" w:type="dxa"/>
            <w:tcBorders>
              <w:bottom w:val="single" w:sz="4" w:space="0" w:color="auto"/>
            </w:tcBorders>
            <w:shd w:val="clear" w:color="auto" w:fill="D9D9D9" w:themeFill="background1" w:themeFillShade="D9"/>
          </w:tcPr>
          <w:p w14:paraId="51C2DA1C" w14:textId="77777777"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14:paraId="3B3637A5" w14:textId="77777777" w:rsidR="00C379A1" w:rsidRDefault="00C379A1" w:rsidP="00EC2404">
            <w:pPr>
              <w:jc w:val="center"/>
              <w:rPr>
                <w:rFonts w:ascii="Century Gothic" w:hAnsi="Century Gothic"/>
              </w:rPr>
            </w:pPr>
            <w:r>
              <w:rPr>
                <w:rFonts w:ascii="Century Gothic" w:hAnsi="Century Gothic"/>
              </w:rPr>
              <w:t>Action</w:t>
            </w:r>
          </w:p>
        </w:tc>
      </w:tr>
      <w:tr w:rsidR="004C26F6" w14:paraId="2108A1C9" w14:textId="77777777" w:rsidTr="004C26F6">
        <w:sdt>
          <w:sdtPr>
            <w:rPr>
              <w:rFonts w:ascii="Century Gothic" w:hAnsi="Century Gothic"/>
            </w:rPr>
            <w:id w:val="-543912427"/>
            <w:placeholder>
              <w:docPart w:val="AF28ABD0C79441BC88DC08AA0C134A14"/>
            </w:placeholder>
          </w:sdtPr>
          <w:sdtEndPr/>
          <w:sdtContent>
            <w:tc>
              <w:tcPr>
                <w:tcW w:w="2790" w:type="dxa"/>
                <w:shd w:val="clear" w:color="auto" w:fill="auto"/>
              </w:tcPr>
              <w:p w14:paraId="150F4B87" w14:textId="4A19B039" w:rsidR="004C26F6" w:rsidRDefault="00867BB0" w:rsidP="00867BB0">
                <w:pPr>
                  <w:rPr>
                    <w:rFonts w:ascii="Century Gothic" w:hAnsi="Century Gothic"/>
                  </w:rPr>
                </w:pPr>
                <w:r>
                  <w:rPr>
                    <w:rFonts w:ascii="Century Gothic" w:hAnsi="Century Gothic"/>
                  </w:rPr>
                  <w:t>N/A</w:t>
                </w:r>
              </w:p>
            </w:tc>
          </w:sdtContent>
        </w:sdt>
        <w:sdt>
          <w:sdtPr>
            <w:rPr>
              <w:rFonts w:ascii="Century Gothic" w:hAnsi="Century Gothic"/>
            </w:rPr>
            <w:id w:val="1450981277"/>
            <w:placeholder>
              <w:docPart w:val="F1D4D5A078944E1887EC6769811D8125"/>
            </w:placeholder>
          </w:sdtPr>
          <w:sdtEndPr/>
          <w:sdtContent>
            <w:tc>
              <w:tcPr>
                <w:tcW w:w="7830" w:type="dxa"/>
                <w:shd w:val="clear" w:color="auto" w:fill="auto"/>
              </w:tcPr>
              <w:p w14:paraId="06D1286D" w14:textId="142ACCEA" w:rsidR="004C26F6" w:rsidRDefault="00867BB0" w:rsidP="00867BB0">
                <w:pPr>
                  <w:rPr>
                    <w:rFonts w:ascii="Century Gothic" w:hAnsi="Century Gothic"/>
                  </w:rPr>
                </w:pPr>
                <w:r>
                  <w:rPr>
                    <w:rFonts w:ascii="Century Gothic" w:hAnsi="Century Gothic"/>
                  </w:rPr>
                  <w:t>N/A</w:t>
                </w:r>
              </w:p>
            </w:tc>
          </w:sdtContent>
        </w:sdt>
      </w:tr>
    </w:tbl>
    <w:p w14:paraId="63335ABC" w14:textId="77777777"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4C48FA29" wp14:editId="26B1D11C">
                <wp:simplePos x="0" y="0"/>
                <wp:positionH relativeFrom="column">
                  <wp:posOffset>19050</wp:posOffset>
                </wp:positionH>
                <wp:positionV relativeFrom="paragraph">
                  <wp:posOffset>248920</wp:posOffset>
                </wp:positionV>
                <wp:extent cx="6797675" cy="287020"/>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287020"/>
                        </a:xfrm>
                        <a:prstGeom prst="rect">
                          <a:avLst/>
                        </a:prstGeom>
                        <a:solidFill>
                          <a:schemeClr val="bg1">
                            <a:lumMod val="65000"/>
                          </a:schemeClr>
                        </a:solidFill>
                        <a:ln w="9525">
                          <a:solidFill>
                            <a:srgbClr val="000000"/>
                          </a:solidFill>
                          <a:miter lim="800000"/>
                          <a:headEnd/>
                          <a:tailEnd/>
                        </a:ln>
                      </wps:spPr>
                      <wps:txbx>
                        <w:txbxContent>
                          <w:p w14:paraId="09752363" w14:textId="77777777" w:rsidR="003E6C84" w:rsidRPr="00791D82" w:rsidRDefault="003E6C84"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C48FA29" id="_x0000_s1031" type="#_x0000_t202" style="position:absolute;margin-left:1.5pt;margin-top:19.6pt;width:535.25pt;height:22.6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" fillcolor="#a5a5a5 [2092]">
                <v:textbox style="mso-fit-shape-to-text:t">
                  <w:txbxContent>
                    <w:p w14:paraId="09752363" w14:textId="77777777" w:rsidR="003E6C84" w:rsidRPr="00791D82" w:rsidRDefault="003E6C84" w:rsidP="002773F7">
                      <w:pPr>
                        <w:jc w:val="center"/>
                        <w:rPr>
                          <w:rFonts w:ascii="Century Gothic" w:hAnsi="Century Gothic"/>
                        </w:rPr>
                      </w:pPr>
                      <w:r>
                        <w:rPr>
                          <w:rFonts w:ascii="Century Gothic" w:hAnsi="Century Gothic"/>
                        </w:rPr>
                        <w:t>Suggested Council Action</w:t>
                      </w:r>
                    </w:p>
                  </w:txbxContent>
                </v:textbox>
              </v:shape>
            </w:pict>
          </mc:Fallback>
        </mc:AlternateContent>
      </w:r>
    </w:p>
    <w:p w14:paraId="442CB969" w14:textId="77777777" w:rsidR="00C379A1" w:rsidRPr="00C379A1" w:rsidRDefault="00C379A1" w:rsidP="00C379A1">
      <w:pPr>
        <w:rPr>
          <w:rFonts w:ascii="Century Gothic" w:hAnsi="Century Gothic"/>
        </w:rPr>
      </w:pPr>
    </w:p>
    <w:p w14:paraId="02D1C631" w14:textId="77777777" w:rsidR="00C379A1" w:rsidRPr="00C379A1" w:rsidRDefault="00C379A1" w:rsidP="00C379A1">
      <w:pPr>
        <w:rPr>
          <w:rFonts w:ascii="Century Gothic" w:hAnsi="Century Gothic"/>
        </w:rPr>
      </w:pPr>
    </w:p>
    <w:sdt>
      <w:sdtPr>
        <w:rPr>
          <w:rFonts w:ascii="Century Gothic" w:hAnsi="Century Gothic"/>
        </w:rPr>
        <w:id w:val="-664856735"/>
        <w:placeholder>
          <w:docPart w:val="236DC3B8925040E58171A53C406D36A1"/>
        </w:placeholder>
      </w:sdtPr>
      <w:sdtEndPr/>
      <w:sdtContent>
        <w:p w14:paraId="44ACFF7F" w14:textId="34AB0803" w:rsidR="000119BC" w:rsidRPr="00974B88" w:rsidRDefault="00867BB0" w:rsidP="000119BC">
          <w:pPr>
            <w:tabs>
              <w:tab w:val="left" w:pos="4530"/>
            </w:tabs>
            <w:rPr>
              <w:rFonts w:ascii="Century Gothic" w:hAnsi="Century Gothic"/>
            </w:rPr>
          </w:pPr>
          <w:r>
            <w:rPr>
              <w:rFonts w:ascii="Century Gothic" w:hAnsi="Century Gothic"/>
            </w:rPr>
            <w:t xml:space="preserve">Staff recommends approval of the resolution. </w:t>
          </w:r>
        </w:p>
      </w:sdtContent>
    </w:sdt>
    <w:p w14:paraId="3BD27FBC" w14:textId="77777777" w:rsidR="00344C59" w:rsidRDefault="00344C59" w:rsidP="00C379A1">
      <w:pPr>
        <w:tabs>
          <w:tab w:val="left" w:pos="4530"/>
        </w:tabs>
      </w:pPr>
    </w:p>
    <w:sectPr w:rsidR="00344C59" w:rsidSect="00C379A1">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3C62AC" w14:textId="77777777" w:rsidR="00CD5330" w:rsidRDefault="00CD5330" w:rsidP="004A4C2D">
      <w:r>
        <w:separator/>
      </w:r>
    </w:p>
  </w:endnote>
  <w:endnote w:type="continuationSeparator" w:id="0">
    <w:p w14:paraId="343A7B24" w14:textId="77777777" w:rsidR="00CD5330" w:rsidRDefault="00CD5330"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6BD4A2" w14:textId="77777777" w:rsidR="00CD5330" w:rsidRDefault="00CD5330" w:rsidP="004A4C2D">
      <w:r>
        <w:separator/>
      </w:r>
    </w:p>
  </w:footnote>
  <w:footnote w:type="continuationSeparator" w:id="0">
    <w:p w14:paraId="468F3A24" w14:textId="77777777" w:rsidR="00CD5330" w:rsidRDefault="00CD5330"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8C2F0E" w14:textId="77777777" w:rsidR="003E6C84" w:rsidRPr="00FA2BBC" w:rsidRDefault="003E6C84"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1EBF35EB" wp14:editId="2884385D">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14:paraId="22F5F059" w14:textId="77777777" w:rsidR="003E6C84" w:rsidRPr="00FA2BBC" w:rsidRDefault="003E6C84" w:rsidP="002773F7">
    <w:pPr>
      <w:pStyle w:val="Header"/>
      <w:ind w:left="1080"/>
      <w:jc w:val="right"/>
      <w:rPr>
        <w:rFonts w:ascii="Century Gothic" w:hAnsi="Century Gothic"/>
      </w:rPr>
    </w:pPr>
    <w:r w:rsidRPr="00FA2BBC">
      <w:rPr>
        <w:rFonts w:ascii="Century Gothic" w:hAnsi="Century Gothic"/>
      </w:rPr>
      <w:t>701 East Broadway, Columbia, Missouri 65201</w:t>
    </w:r>
  </w:p>
  <w:p w14:paraId="50124C04" w14:textId="77777777" w:rsidR="003E6C84" w:rsidRDefault="003E6C8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029B1"/>
    <w:rsid w:val="000119BC"/>
    <w:rsid w:val="00046C5B"/>
    <w:rsid w:val="000476B6"/>
    <w:rsid w:val="000564F4"/>
    <w:rsid w:val="00081116"/>
    <w:rsid w:val="00092AD1"/>
    <w:rsid w:val="000E2AA6"/>
    <w:rsid w:val="000E37AB"/>
    <w:rsid w:val="000E3DAB"/>
    <w:rsid w:val="00107846"/>
    <w:rsid w:val="0011191B"/>
    <w:rsid w:val="00160464"/>
    <w:rsid w:val="00175F6B"/>
    <w:rsid w:val="001C168E"/>
    <w:rsid w:val="001E142A"/>
    <w:rsid w:val="001F1288"/>
    <w:rsid w:val="002773F7"/>
    <w:rsid w:val="002A35AF"/>
    <w:rsid w:val="002C289E"/>
    <w:rsid w:val="002D380E"/>
    <w:rsid w:val="002E09C5"/>
    <w:rsid w:val="002F3061"/>
    <w:rsid w:val="0032773A"/>
    <w:rsid w:val="00340994"/>
    <w:rsid w:val="00344C59"/>
    <w:rsid w:val="00381A9D"/>
    <w:rsid w:val="003C57DC"/>
    <w:rsid w:val="003E6C84"/>
    <w:rsid w:val="0041404F"/>
    <w:rsid w:val="00480AED"/>
    <w:rsid w:val="0048496D"/>
    <w:rsid w:val="004A4C2D"/>
    <w:rsid w:val="004A51CB"/>
    <w:rsid w:val="004C26F6"/>
    <w:rsid w:val="004C2DE4"/>
    <w:rsid w:val="004F48BF"/>
    <w:rsid w:val="00572FBB"/>
    <w:rsid w:val="005831E4"/>
    <w:rsid w:val="00591DC5"/>
    <w:rsid w:val="005B3871"/>
    <w:rsid w:val="005F6088"/>
    <w:rsid w:val="00625FCB"/>
    <w:rsid w:val="00646D99"/>
    <w:rsid w:val="006D6E9E"/>
    <w:rsid w:val="006F185A"/>
    <w:rsid w:val="0074353F"/>
    <w:rsid w:val="007524A5"/>
    <w:rsid w:val="007879BF"/>
    <w:rsid w:val="00791D82"/>
    <w:rsid w:val="007F67FA"/>
    <w:rsid w:val="008078EB"/>
    <w:rsid w:val="008372DA"/>
    <w:rsid w:val="00852DF7"/>
    <w:rsid w:val="00867BB0"/>
    <w:rsid w:val="00883565"/>
    <w:rsid w:val="00887C26"/>
    <w:rsid w:val="008C6849"/>
    <w:rsid w:val="008F0551"/>
    <w:rsid w:val="00942001"/>
    <w:rsid w:val="00945C5D"/>
    <w:rsid w:val="00952E34"/>
    <w:rsid w:val="00970DAF"/>
    <w:rsid w:val="00974B88"/>
    <w:rsid w:val="009851C2"/>
    <w:rsid w:val="00992DCF"/>
    <w:rsid w:val="00995129"/>
    <w:rsid w:val="009B0B65"/>
    <w:rsid w:val="009B5E9C"/>
    <w:rsid w:val="009D5168"/>
    <w:rsid w:val="00A37B59"/>
    <w:rsid w:val="00A67E22"/>
    <w:rsid w:val="00A85777"/>
    <w:rsid w:val="00B158FC"/>
    <w:rsid w:val="00B62049"/>
    <w:rsid w:val="00B7376A"/>
    <w:rsid w:val="00B972D7"/>
    <w:rsid w:val="00BA374B"/>
    <w:rsid w:val="00BD7739"/>
    <w:rsid w:val="00BE10D5"/>
    <w:rsid w:val="00BE5FE4"/>
    <w:rsid w:val="00C26D7E"/>
    <w:rsid w:val="00C34BE7"/>
    <w:rsid w:val="00C379A1"/>
    <w:rsid w:val="00C93741"/>
    <w:rsid w:val="00CD5330"/>
    <w:rsid w:val="00CE4274"/>
    <w:rsid w:val="00D046B2"/>
    <w:rsid w:val="00D102C6"/>
    <w:rsid w:val="00D44CD9"/>
    <w:rsid w:val="00D85A25"/>
    <w:rsid w:val="00DC18D1"/>
    <w:rsid w:val="00DE2810"/>
    <w:rsid w:val="00DF4837"/>
    <w:rsid w:val="00E21F4E"/>
    <w:rsid w:val="00E518F5"/>
    <w:rsid w:val="00E52526"/>
    <w:rsid w:val="00E67655"/>
    <w:rsid w:val="00E74D19"/>
    <w:rsid w:val="00EB1A02"/>
    <w:rsid w:val="00EC2404"/>
    <w:rsid w:val="00ED1548"/>
    <w:rsid w:val="00EE317A"/>
    <w:rsid w:val="00F214E8"/>
    <w:rsid w:val="00F30B5A"/>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C305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styleId="FollowedHyperlink">
    <w:name w:val="FollowedHyperlink"/>
    <w:basedOn w:val="DefaultParagraphFont"/>
    <w:uiPriority w:val="99"/>
    <w:semiHidden/>
    <w:unhideWhenUsed/>
    <w:rsid w:val="001C168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styleId="FollowedHyperlink">
    <w:name w:val="FollowedHyperlink"/>
    <w:basedOn w:val="DefaultParagraphFont"/>
    <w:uiPriority w:val="99"/>
    <w:semiHidden/>
    <w:unhideWhenUsed/>
    <w:rsid w:val="001C168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167CE1" w:rsidP="00167CE1">
          <w:pPr>
            <w:pStyle w:val="27CBE994B9AA4DECABC1083C1C3CD00076"/>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86109D" w:rsidP="0086109D">
          <w:pPr>
            <w:pStyle w:val="9CB5AE52CB7F448A87D494DE5ED850F251"/>
          </w:pPr>
          <w:r w:rsidRPr="006D6E9E">
            <w:rPr>
              <w:rStyle w:val="PlaceholderText"/>
              <w:rFonts w:ascii="Century Gothic" w:hAnsi="Century Gothic"/>
            </w:rPr>
            <w:t>Choose a department.</w:t>
          </w:r>
        </w:p>
      </w:docPartBody>
    </w:docPart>
    <w:docPart>
      <w:docPartPr>
        <w:name w:val="080144DEE566462497F86EF9C1E3E491"/>
        <w:category>
          <w:name w:val="General"/>
          <w:gallery w:val="placeholder"/>
        </w:category>
        <w:types>
          <w:type w:val="bbPlcHdr"/>
        </w:types>
        <w:behaviors>
          <w:behavior w:val="content"/>
        </w:behaviors>
        <w:guid w:val="{B7441DF7-9DA1-4CA3-8C70-EE433E9537E8}"/>
      </w:docPartPr>
      <w:docPartBody>
        <w:p w:rsidR="00B070C6" w:rsidRDefault="0086109D" w:rsidP="0086109D">
          <w:pPr>
            <w:pStyle w:val="080144DEE566462497F86EF9C1E3E49138"/>
          </w:pPr>
          <w:r w:rsidRPr="006D6E9E">
            <w:rPr>
              <w:rStyle w:val="Style1"/>
              <w:color w:val="808080" w:themeColor="background1" w:themeShade="80"/>
            </w:rPr>
            <w:t xml:space="preserve">Enter the cost of proposed legislation to the city for the next </w:t>
          </w:r>
          <w:r w:rsidRPr="006D6E9E">
            <w:rPr>
              <w:rStyle w:val="Style1"/>
              <w:b/>
              <w:color w:val="808080" w:themeColor="background1" w:themeShade="80"/>
            </w:rPr>
            <w:t>two</w:t>
          </w:r>
          <w:r w:rsidRPr="006D6E9E">
            <w:rPr>
              <w:rStyle w:val="Style1"/>
              <w:color w:val="808080" w:themeColor="background1" w:themeShade="80"/>
            </w:rPr>
            <w:t xml:space="preserve"> years.</w:t>
          </w:r>
        </w:p>
      </w:docPartBody>
    </w:docPart>
    <w:docPart>
      <w:docPartPr>
        <w:name w:val="27B5DA176AA040D1B0DAB750BB22260F"/>
        <w:category>
          <w:name w:val="General"/>
          <w:gallery w:val="placeholder"/>
        </w:category>
        <w:types>
          <w:type w:val="bbPlcHdr"/>
        </w:types>
        <w:behaviors>
          <w:behavior w:val="content"/>
        </w:behaviors>
        <w:guid w:val="{24A37149-7F8F-47E9-9794-A4F2E2050B91}"/>
      </w:docPartPr>
      <w:docPartBody>
        <w:p w:rsidR="00B070C6" w:rsidRDefault="0086109D" w:rsidP="0086109D">
          <w:pPr>
            <w:pStyle w:val="27B5DA176AA040D1B0DAB750BB22260F38"/>
          </w:pPr>
          <w:r w:rsidRPr="006D6E9E">
            <w:rPr>
              <w:rStyle w:val="Style1"/>
              <w:color w:val="808080" w:themeColor="background1" w:themeShade="80"/>
            </w:rPr>
            <w:t xml:space="preserve">Enter the cost of proposed legislation to the city for years </w:t>
          </w:r>
          <w:r w:rsidRPr="006D6E9E">
            <w:rPr>
              <w:rStyle w:val="Style1"/>
              <w:b/>
              <w:color w:val="808080" w:themeColor="background1" w:themeShade="80"/>
            </w:rPr>
            <w:t>beyond two</w:t>
          </w:r>
          <w:r w:rsidRPr="006D6E9E">
            <w:rPr>
              <w:rStyle w:val="Style1"/>
              <w:color w:val="808080" w:themeColor="background1" w:themeShade="80"/>
            </w:rPr>
            <w:t>.</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86109D" w:rsidP="0086109D">
          <w:pPr>
            <w:pStyle w:val="D2C6008C4725428581840BA3F24E6DB15"/>
          </w:pPr>
          <w:r w:rsidRPr="00E52526">
            <w:rPr>
              <w:rStyle w:val="PlaceholderText"/>
              <w:rFonts w:ascii="Century Gothic" w:hAnsi="Century Gothic"/>
            </w:rPr>
            <w:t xml:space="preserve">Briefly state purpose of </w:t>
          </w:r>
          <w:r>
            <w:rPr>
              <w:rStyle w:val="PlaceholderText"/>
              <w:rFonts w:ascii="Century Gothic" w:hAnsi="Century Gothic"/>
            </w:rPr>
            <w:t>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86109D" w:rsidP="0086109D">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86109D" w:rsidP="0086109D">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86109D" w:rsidP="0086109D">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86109D" w:rsidP="0086109D">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236DC3B8925040E58171A53C406D36A1"/>
        <w:category>
          <w:name w:val="General"/>
          <w:gallery w:val="placeholder"/>
        </w:category>
        <w:types>
          <w:type w:val="bbPlcHdr"/>
        </w:types>
        <w:behaviors>
          <w:behavior w:val="content"/>
        </w:behaviors>
        <w:guid w:val="{27AC6E16-E8B0-4DA6-98EA-1607582245CD}"/>
      </w:docPartPr>
      <w:docPartBody>
        <w:p w:rsidR="00F84B5A" w:rsidRDefault="0086109D" w:rsidP="0086109D">
          <w:pPr>
            <w:pStyle w:val="236DC3B8925040E58171A53C406D36A1"/>
          </w:pPr>
          <w:r w:rsidRPr="00974B88">
            <w:rPr>
              <w:rStyle w:val="Style1"/>
              <w:color w:val="808080" w:themeColor="background1" w:themeShade="80"/>
            </w:rPr>
            <w:t>Briefly describe recommended action or options Council may wish to consider.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34E6C"/>
    <w:rsid w:val="0013015F"/>
    <w:rsid w:val="00167CE1"/>
    <w:rsid w:val="001E1DFB"/>
    <w:rsid w:val="0024399D"/>
    <w:rsid w:val="002E6193"/>
    <w:rsid w:val="00331D1F"/>
    <w:rsid w:val="00335FFF"/>
    <w:rsid w:val="003C79DA"/>
    <w:rsid w:val="00412C43"/>
    <w:rsid w:val="0043257E"/>
    <w:rsid w:val="004C0099"/>
    <w:rsid w:val="004F35AE"/>
    <w:rsid w:val="005B5D35"/>
    <w:rsid w:val="005F57FE"/>
    <w:rsid w:val="006259E9"/>
    <w:rsid w:val="006702CB"/>
    <w:rsid w:val="006C0A97"/>
    <w:rsid w:val="006E696C"/>
    <w:rsid w:val="00773276"/>
    <w:rsid w:val="0086109D"/>
    <w:rsid w:val="008F5C85"/>
    <w:rsid w:val="009B3AA1"/>
    <w:rsid w:val="009E14A5"/>
    <w:rsid w:val="00B070C6"/>
    <w:rsid w:val="00B2481D"/>
    <w:rsid w:val="00B54DAB"/>
    <w:rsid w:val="00BB21DC"/>
    <w:rsid w:val="00C22202"/>
    <w:rsid w:val="00D626D5"/>
    <w:rsid w:val="00E97020"/>
    <w:rsid w:val="00EF0954"/>
    <w:rsid w:val="00F170DA"/>
    <w:rsid w:val="00F84B5A"/>
    <w:rsid w:val="00FD70A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86109D"/>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86109D"/>
    <w:rPr>
      <w:color w:val="808080"/>
    </w:rPr>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86109D"/>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67CE1"/>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67CE1"/>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67CE1"/>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67CE1"/>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67CE1"/>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67CE1"/>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67CE1"/>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67CE1"/>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67CE1"/>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67CE1"/>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67CE1"/>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67CE1"/>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67CE1"/>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67CE1"/>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67CE1"/>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67CE1"/>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67CE1"/>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67CE1"/>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67CE1"/>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86109D"/>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86109D"/>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86109D"/>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86109D"/>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86109D"/>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86109D"/>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86109D"/>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86109D"/>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86109D"/>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86109D"/>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86109D"/>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86109D"/>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86109D"/>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86109D"/>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86109D"/>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86109D"/>
    <w:pPr>
      <w:spacing w:after="0" w:line="240" w:lineRule="auto"/>
    </w:pPr>
    <w:rPr>
      <w:rFonts w:ascii="Times New Roman" w:eastAsia="Times New Roman" w:hAnsi="Times New Roman" w:cs="Times New Roman"/>
      <w:sz w:val="24"/>
      <w:szCs w:val="24"/>
    </w:rPr>
  </w:style>
  <w:style w:type="paragraph" w:customStyle="1" w:styleId="236DC3B8925040E58171A53C406D36A1">
    <w:name w:val="236DC3B8925040E58171A53C406D36A1"/>
    <w:rsid w:val="0086109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8403B9-4AA6-4994-AC52-E7D066A1F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492</Words>
  <Characters>2810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3296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MEMATTHE</cp:lastModifiedBy>
  <cp:revision>13</cp:revision>
  <cp:lastPrinted>2013-11-01T14:38:00Z</cp:lastPrinted>
  <dcterms:created xsi:type="dcterms:W3CDTF">2017-10-04T19:45:00Z</dcterms:created>
  <dcterms:modified xsi:type="dcterms:W3CDTF">2017-10-10T19:19:00Z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