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E7DE7">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16T00:00:00Z">
            <w:dateFormat w:val="MMMM d, yyyy"/>
            <w:lid w:val="en-US"/>
            <w:storeMappedDataAs w:val="dateTime"/>
            <w:calendar w:val="gregorian"/>
          </w:date>
        </w:sdtPr>
        <w:sdtEndPr>
          <w:rPr>
            <w:rStyle w:val="DefaultParagraphFont"/>
            <w:rFonts w:ascii="Times New Roman" w:hAnsi="Times New Roman"/>
          </w:rPr>
        </w:sdtEndPr>
        <w:sdtContent>
          <w:r w:rsidR="000E44DE">
            <w:rPr>
              <w:rStyle w:val="Style3"/>
            </w:rPr>
            <w:t>October 16,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Fonts w:ascii="Century Gothic" w:eastAsiaTheme="majorEastAsia" w:hAnsi="Century Gothic"/>
              </w:rPr>
              <w:id w:val="1453209291"/>
              <w:placeholder>
                <w:docPart w:val="2E7A7EA8B4C54F8E8106C8B7BFA86C5F"/>
              </w:placeholder>
            </w:sdtPr>
            <w:sdtEndPr/>
            <w:sdtContent>
              <w:r w:rsidR="000E44DE" w:rsidRPr="000E44DE">
                <w:rPr>
                  <w:rFonts w:ascii="Century Gothic" w:eastAsiaTheme="majorEastAsia" w:hAnsi="Century Gothic"/>
                </w:rPr>
                <w:t>Lewis Annexation – Annexation Public Hearing (Case #17-212)</w:t>
              </w:r>
            </w:sdtContent>
          </w:sdt>
          <w:r w:rsidR="000E44DE">
            <w:rPr>
              <w:rFonts w:ascii="Century Gothic" w:eastAsiaTheme="majorEastAsia" w:hAnsi="Century Gothic"/>
            </w:rPr>
            <w:t xml:space="preserv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270443692"/>
            <w:placeholder>
              <w:docPart w:val="F7B6B455E6434DC89A05E9AF806C9233"/>
            </w:placeholder>
          </w:sdtPr>
          <w:sdtEndPr/>
          <w:sdtContent>
            <w:sdt>
              <w:sdtPr>
                <w:rPr>
                  <w:rFonts w:ascii="Century Gothic" w:hAnsi="Century Gothic"/>
                </w:rPr>
                <w:id w:val="-1514913484"/>
                <w:placeholder>
                  <w:docPart w:val="6AF8226639AB4B89B078D39C41F7F882"/>
                </w:placeholder>
              </w:sdtPr>
              <w:sdtEndPr/>
              <w:sdtContent>
                <w:p w:rsidR="00EB1A02" w:rsidRDefault="00E434B3">
                  <w:pPr>
                    <w:rPr>
                      <w:rFonts w:ascii="Century Gothic" w:hAnsi="Century Gothic"/>
                    </w:rPr>
                  </w:pPr>
                  <w:r>
                    <w:rPr>
                      <w:rFonts w:ascii="Century Gothic" w:hAnsi="Century Gothic"/>
                    </w:rPr>
                    <w:t xml:space="preserve">Approval would set </w:t>
                  </w:r>
                  <w:r w:rsidR="000E44DE">
                    <w:rPr>
                      <w:rFonts w:ascii="Century Gothic" w:hAnsi="Century Gothic"/>
                    </w:rPr>
                    <w:t>November 6</w:t>
                  </w:r>
                  <w:r>
                    <w:rPr>
                      <w:rFonts w:ascii="Century Gothic" w:hAnsi="Century Gothic"/>
                    </w:rPr>
                    <w:t xml:space="preserve">, 2017 as the public hearing date for the voluntary annexation of </w:t>
                  </w:r>
                  <w:r w:rsidR="000E44DE" w:rsidRPr="000E44DE">
                    <w:rPr>
                      <w:rFonts w:ascii="Century Gothic" w:hAnsi="Century Gothic"/>
                    </w:rPr>
                    <w:t>approximately 1.0 acres of land located at 1001 West Old</w:t>
                  </w:r>
                  <w:r w:rsidR="000E44DE">
                    <w:rPr>
                      <w:rFonts w:ascii="Century Gothic" w:hAnsi="Century Gothic"/>
                    </w:rPr>
                    <w:t xml:space="preserve"> Plank Road</w:t>
                  </w:r>
                  <w:r>
                    <w:rPr>
                      <w:rFonts w:ascii="Century Gothic" w:hAnsi="Century Gothic"/>
                    </w:rPr>
                    <w:t xml:space="preserve">, as required </w:t>
                  </w:r>
                  <w:r w:rsidR="00FB1E10">
                    <w:rPr>
                      <w:rFonts w:ascii="Century Gothic" w:hAnsi="Century Gothic"/>
                    </w:rPr>
                    <w:t xml:space="preserve">per </w:t>
                  </w:r>
                  <w:r>
                    <w:rPr>
                      <w:rFonts w:ascii="Century Gothic" w:hAnsi="Century Gothic"/>
                    </w:rPr>
                    <w:t>State Statue</w:t>
                  </w:r>
                  <w:r w:rsidR="00FB1E10">
                    <w:rPr>
                      <w:rFonts w:ascii="Century Gothic" w:hAnsi="Century Gothic"/>
                    </w:rPr>
                    <w:t>.</w:t>
                  </w:r>
                </w:p>
              </w:sdtContent>
            </w:sdt>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E434B3" w:rsidRDefault="004A541E" w:rsidP="00E434B3">
          <w:pPr>
            <w:rPr>
              <w:rFonts w:ascii="Century Gothic" w:hAnsi="Century Gothic"/>
            </w:rPr>
          </w:pPr>
          <w:r>
            <w:rPr>
              <w:rFonts w:ascii="Century Gothic" w:hAnsi="Century Gothic"/>
            </w:rPr>
            <w:t xml:space="preserve">The applicant, </w:t>
          </w:r>
          <w:r w:rsidR="000E44DE" w:rsidRPr="000E44DE">
            <w:rPr>
              <w:rFonts w:ascii="Century Gothic" w:hAnsi="Century Gothic"/>
              <w:bCs/>
            </w:rPr>
            <w:t>Jones, Schneider &amp; Stevens, LLC (agent)</w:t>
          </w:r>
          <w:r w:rsidR="005E6203">
            <w:rPr>
              <w:rFonts w:ascii="Century Gothic" w:hAnsi="Century Gothic"/>
              <w:bCs/>
            </w:rPr>
            <w:t xml:space="preserve">, </w:t>
          </w:r>
          <w:r w:rsidR="000E44DE" w:rsidRPr="000E44DE">
            <w:rPr>
              <w:rFonts w:ascii="Century Gothic" w:hAnsi="Century Gothic"/>
              <w:bCs/>
            </w:rPr>
            <w:t xml:space="preserve">on behalf of </w:t>
          </w:r>
          <w:r w:rsidR="00E97918" w:rsidRPr="00E97918">
            <w:rPr>
              <w:rFonts w:ascii="Century Gothic" w:hAnsi="Century Gothic"/>
              <w:bCs/>
            </w:rPr>
            <w:t xml:space="preserve">Steve O. Woodward, Linda K. </w:t>
          </w:r>
          <w:proofErr w:type="spellStart"/>
          <w:r w:rsidR="00E97918" w:rsidRPr="00E97918">
            <w:rPr>
              <w:rFonts w:ascii="Century Gothic" w:hAnsi="Century Gothic"/>
              <w:bCs/>
            </w:rPr>
            <w:t>Ismay</w:t>
          </w:r>
          <w:proofErr w:type="spellEnd"/>
          <w:r w:rsidR="00E97918" w:rsidRPr="00E97918">
            <w:rPr>
              <w:rFonts w:ascii="Century Gothic" w:hAnsi="Century Gothic"/>
              <w:bCs/>
            </w:rPr>
            <w:t xml:space="preserve">, and Rosemary Lewis </w:t>
          </w:r>
          <w:r w:rsidR="000E44DE" w:rsidRPr="000E44DE">
            <w:rPr>
              <w:rFonts w:ascii="Century Gothic" w:hAnsi="Century Gothic"/>
              <w:bCs/>
            </w:rPr>
            <w:t>(owners)</w:t>
          </w:r>
          <w:r w:rsidR="005E6203">
            <w:rPr>
              <w:rFonts w:ascii="Century Gothic" w:hAnsi="Century Gothic"/>
              <w:bCs/>
            </w:rPr>
            <w:t xml:space="preserve">, are seeking approval </w:t>
          </w:r>
          <w:r w:rsidRPr="004A541E">
            <w:rPr>
              <w:rFonts w:ascii="Century Gothic" w:hAnsi="Century Gothic"/>
            </w:rPr>
            <w:t xml:space="preserve">to annex </w:t>
          </w:r>
          <w:r w:rsidR="000E44DE">
            <w:rPr>
              <w:rFonts w:ascii="Century Gothic" w:hAnsi="Century Gothic"/>
            </w:rPr>
            <w:t xml:space="preserve">1 </w:t>
          </w:r>
          <w:r w:rsidRPr="004A541E">
            <w:rPr>
              <w:rFonts w:ascii="Century Gothic" w:hAnsi="Century Gothic"/>
            </w:rPr>
            <w:t xml:space="preserve">acre into the City of Columbia and apply R-1 (One-family Dwelling District) as permanent zoning.  </w:t>
          </w:r>
          <w:r w:rsidR="00E434B3" w:rsidRPr="00E434B3">
            <w:rPr>
              <w:rFonts w:ascii="Century Gothic" w:hAnsi="Century Gothic"/>
            </w:rPr>
            <w:t>Per State Statute a public hearing must be held prior to final action being taken on the annexation of property into the corporate limits.  Th</w:t>
          </w:r>
          <w:r w:rsidR="00FB1E10">
            <w:rPr>
              <w:rFonts w:ascii="Century Gothic" w:hAnsi="Century Gothic"/>
            </w:rPr>
            <w:t>e purpose of the</w:t>
          </w:r>
          <w:r w:rsidR="00E434B3" w:rsidRPr="00E434B3">
            <w:rPr>
              <w:rFonts w:ascii="Century Gothic" w:hAnsi="Century Gothic"/>
            </w:rPr>
            <w:t xml:space="preserve"> hearing </w:t>
          </w:r>
          <w:r w:rsidR="00FB1E10">
            <w:rPr>
              <w:rFonts w:ascii="Century Gothic" w:hAnsi="Century Gothic"/>
            </w:rPr>
            <w:t xml:space="preserve">is </w:t>
          </w:r>
          <w:r w:rsidR="00E434B3" w:rsidRPr="00E434B3">
            <w:rPr>
              <w:rFonts w:ascii="Century Gothic" w:hAnsi="Century Gothic"/>
            </w:rPr>
            <w:t xml:space="preserve">to receive public comments </w:t>
          </w:r>
          <w:r w:rsidR="00FB1E10">
            <w:rPr>
              <w:rFonts w:ascii="Century Gothic" w:hAnsi="Century Gothic"/>
            </w:rPr>
            <w:t>regarding the a</w:t>
          </w:r>
          <w:r w:rsidR="00E434B3" w:rsidRPr="00E434B3">
            <w:rPr>
              <w:rFonts w:ascii="Century Gothic" w:hAnsi="Century Gothic"/>
            </w:rPr>
            <w:t xml:space="preserve">nnexation of </w:t>
          </w:r>
          <w:r>
            <w:rPr>
              <w:rFonts w:ascii="Century Gothic" w:hAnsi="Century Gothic"/>
            </w:rPr>
            <w:t xml:space="preserve">the </w:t>
          </w:r>
          <w:r w:rsidR="000E44DE">
            <w:rPr>
              <w:rFonts w:ascii="Century Gothic" w:hAnsi="Century Gothic"/>
            </w:rPr>
            <w:t>1</w:t>
          </w:r>
          <w:r>
            <w:rPr>
              <w:rFonts w:ascii="Century Gothic" w:hAnsi="Century Gothic"/>
            </w:rPr>
            <w:t xml:space="preserve"> acre of property</w:t>
          </w:r>
          <w:r w:rsidR="00FB1E10">
            <w:rPr>
              <w:rFonts w:ascii="Century Gothic" w:hAnsi="Century Gothic"/>
            </w:rPr>
            <w:t xml:space="preserve"> and to determine </w:t>
          </w:r>
          <w:r w:rsidR="00FB1E10" w:rsidRPr="00E434B3">
            <w:rPr>
              <w:rFonts w:ascii="Century Gothic" w:hAnsi="Century Gothic"/>
            </w:rPr>
            <w:t>if such action is a reasonable and necessary expansion of the city’s corporate limits</w:t>
          </w:r>
          <w:r w:rsidR="00E434B3" w:rsidRPr="00E434B3">
            <w:rPr>
              <w:rFonts w:ascii="Century Gothic" w:hAnsi="Century Gothic"/>
            </w:rPr>
            <w:t xml:space="preserve">.  </w:t>
          </w:r>
        </w:p>
        <w:p w:rsidR="004A541E" w:rsidRDefault="004A541E" w:rsidP="00E434B3">
          <w:pPr>
            <w:rPr>
              <w:rFonts w:ascii="Century Gothic" w:hAnsi="Century Gothic"/>
            </w:rPr>
          </w:pPr>
        </w:p>
        <w:p w:rsidR="000E44DE" w:rsidRPr="000E44DE" w:rsidRDefault="000E44DE" w:rsidP="000E44DE">
          <w:pPr>
            <w:rPr>
              <w:rFonts w:ascii="Century Gothic" w:hAnsi="Century Gothic"/>
            </w:rPr>
          </w:pPr>
          <w:r w:rsidRPr="000E44DE">
            <w:rPr>
              <w:rFonts w:ascii="Century Gothic" w:hAnsi="Century Gothic"/>
            </w:rPr>
            <w:t>The subject acreage is contiguous to the city to the north and west, and along a portion of its southern boundary. The applicant’s requested permanent zoning of R-1(One-family Residential District) is consistent with the site’s current Boone County R-S (Single-family Resid</w:t>
          </w:r>
          <w:r>
            <w:rPr>
              <w:rFonts w:ascii="Century Gothic" w:hAnsi="Century Gothic"/>
            </w:rPr>
            <w:t>ential) zoning.</w:t>
          </w:r>
        </w:p>
        <w:p w:rsidR="000E44DE" w:rsidRPr="000E44DE" w:rsidRDefault="000E44DE" w:rsidP="000E44DE">
          <w:pPr>
            <w:rPr>
              <w:rFonts w:ascii="Century Gothic" w:hAnsi="Century Gothic"/>
            </w:rPr>
          </w:pPr>
        </w:p>
        <w:p w:rsidR="000E44DE" w:rsidRPr="000E44DE" w:rsidRDefault="000E44DE" w:rsidP="000E44DE">
          <w:pPr>
            <w:rPr>
              <w:rFonts w:ascii="Century Gothic" w:hAnsi="Century Gothic"/>
            </w:rPr>
          </w:pPr>
          <w:r w:rsidRPr="000E44DE">
            <w:rPr>
              <w:rFonts w:ascii="Century Gothic" w:hAnsi="Century Gothic"/>
            </w:rPr>
            <w:t xml:space="preserve">The property owners are proposing the annexation of their lot in order to connect to City sewer service.  The owners currently maintain an onsite sewer system which is beginning to fail and they desire connection to the City’s sewer to remove their outdated system.  Connection to the city sewer requires the property to be annexed.  The property owners will likely have to extend a force main in order to reach an existing gravity line on the adjacent lot to the north. </w:t>
          </w:r>
          <w:r w:rsidR="005E6203">
            <w:rPr>
              <w:rFonts w:ascii="Century Gothic" w:hAnsi="Century Gothic"/>
            </w:rPr>
            <w:t xml:space="preserve"> </w:t>
          </w:r>
          <w:r w:rsidRPr="000E44DE">
            <w:rPr>
              <w:rFonts w:ascii="Century Gothic" w:hAnsi="Century Gothic"/>
            </w:rPr>
            <w:t xml:space="preserve">Construction plans for this connection will be required before the applicant can connect.  </w:t>
          </w:r>
        </w:p>
        <w:p w:rsidR="000E44DE" w:rsidRPr="000E44DE" w:rsidRDefault="000E44DE" w:rsidP="000E44DE">
          <w:pPr>
            <w:rPr>
              <w:rFonts w:ascii="Century Gothic" w:hAnsi="Century Gothic"/>
            </w:rPr>
          </w:pPr>
        </w:p>
        <w:p w:rsidR="005E6203" w:rsidRDefault="005E6203" w:rsidP="000E44DE">
          <w:pPr>
            <w:rPr>
              <w:rFonts w:ascii="Century Gothic" w:hAnsi="Century Gothic"/>
            </w:rPr>
          </w:pPr>
          <w:r>
            <w:rPr>
              <w:rFonts w:ascii="Century Gothic" w:hAnsi="Century Gothic"/>
            </w:rPr>
            <w:t>The parcel is located within the Urban Services Area as depicted within the city’s comprehensive plan.  The site receives electric service from Boone Electric and water service from the City of Columbia.  Primary fire protection services, upon annexation, would transfer to the City; however, under the existing territorial agreement fire response would be jointly shared between Boone County and the City.</w:t>
          </w:r>
        </w:p>
        <w:p w:rsidR="005E6203" w:rsidRDefault="005E6203" w:rsidP="000E44DE">
          <w:pPr>
            <w:rPr>
              <w:rFonts w:ascii="Century Gothic" w:hAnsi="Century Gothic"/>
            </w:rPr>
          </w:pPr>
        </w:p>
        <w:p w:rsidR="000E44DE" w:rsidRPr="000E44DE" w:rsidRDefault="000E44DE" w:rsidP="000E44DE">
          <w:pPr>
            <w:rPr>
              <w:rFonts w:ascii="Century Gothic" w:hAnsi="Century Gothic"/>
            </w:rPr>
          </w:pPr>
          <w:r w:rsidRPr="000E44DE">
            <w:rPr>
              <w:rFonts w:ascii="Century Gothic" w:hAnsi="Century Gothic"/>
            </w:rPr>
            <w:t xml:space="preserve">Old Plank Road, along the eastern edge of the site, is designated as a neighborhood collector roadway on the CATSO Major Roadway Plan.  Therefore, any </w:t>
          </w:r>
          <w:proofErr w:type="spellStart"/>
          <w:r w:rsidRPr="000E44DE">
            <w:rPr>
              <w:rFonts w:ascii="Century Gothic" w:hAnsi="Century Gothic"/>
            </w:rPr>
            <w:t>replatting</w:t>
          </w:r>
          <w:proofErr w:type="spellEnd"/>
          <w:r w:rsidRPr="000E44DE">
            <w:rPr>
              <w:rFonts w:ascii="Century Gothic" w:hAnsi="Century Gothic"/>
            </w:rPr>
            <w:t xml:space="preserve"> or redevelopment of this lot will require the dedication of additional road right-of-way for Old Plank Road</w:t>
          </w:r>
          <w:r w:rsidR="00F153E7">
            <w:rPr>
              <w:rFonts w:ascii="Century Gothic" w:hAnsi="Century Gothic"/>
            </w:rPr>
            <w:t>; this is not required at time of annexation</w:t>
          </w:r>
          <w:bookmarkStart w:id="0" w:name="_GoBack"/>
          <w:bookmarkEnd w:id="0"/>
          <w:r w:rsidRPr="000E44DE">
            <w:rPr>
              <w:rFonts w:ascii="Century Gothic" w:hAnsi="Century Gothic"/>
            </w:rPr>
            <w:t xml:space="preserve">.  </w:t>
          </w:r>
        </w:p>
        <w:p w:rsidR="000E44DE" w:rsidRPr="000E44DE" w:rsidRDefault="000E44DE" w:rsidP="000E44DE">
          <w:pPr>
            <w:rPr>
              <w:rFonts w:ascii="Century Gothic" w:hAnsi="Century Gothic"/>
            </w:rPr>
          </w:pPr>
        </w:p>
        <w:p w:rsidR="000E44DE" w:rsidRPr="000E44DE" w:rsidRDefault="000E44DE" w:rsidP="000E44DE">
          <w:pPr>
            <w:rPr>
              <w:rFonts w:ascii="Century Gothic" w:hAnsi="Century Gothic"/>
            </w:rPr>
          </w:pPr>
          <w:r w:rsidRPr="000E44DE">
            <w:rPr>
              <w:rFonts w:ascii="Century Gothic" w:hAnsi="Century Gothic"/>
            </w:rPr>
            <w:t xml:space="preserve">The parcel is currently improved with one single-family home, which would be considered a permitted use under the requested permanent zoning.  </w:t>
          </w:r>
        </w:p>
        <w:p w:rsidR="000E44DE" w:rsidRPr="000E44DE" w:rsidRDefault="000E44DE" w:rsidP="000E44DE">
          <w:pPr>
            <w:rPr>
              <w:rFonts w:ascii="Century Gothic" w:hAnsi="Century Gothic"/>
            </w:rPr>
          </w:pPr>
        </w:p>
        <w:p w:rsidR="000E44DE" w:rsidRPr="000E44DE" w:rsidRDefault="000E44DE" w:rsidP="000E44DE">
          <w:pPr>
            <w:rPr>
              <w:rFonts w:ascii="Century Gothic" w:hAnsi="Century Gothic"/>
            </w:rPr>
          </w:pPr>
          <w:r w:rsidRPr="000E44DE">
            <w:rPr>
              <w:rFonts w:ascii="Century Gothic" w:hAnsi="Century Gothic"/>
            </w:rPr>
            <w:t xml:space="preserve">The Planning and Zoning Commission considered this proposal at their </w:t>
          </w:r>
          <w:r w:rsidR="005E6203">
            <w:rPr>
              <w:rFonts w:ascii="Century Gothic" w:hAnsi="Century Gothic"/>
            </w:rPr>
            <w:t>October 5</w:t>
          </w:r>
          <w:r w:rsidRPr="000E44DE">
            <w:rPr>
              <w:rFonts w:ascii="Century Gothic" w:hAnsi="Century Gothic"/>
            </w:rPr>
            <w:t xml:space="preserve">, 2017 meeting. Following limited discussion, the Commission voted (8-0) in favor of granting the request to permanently zone the property R-1. </w:t>
          </w:r>
        </w:p>
        <w:p w:rsidR="000E44DE" w:rsidRPr="000E44DE" w:rsidRDefault="000E44DE" w:rsidP="000E44DE">
          <w:pPr>
            <w:rPr>
              <w:rFonts w:ascii="Century Gothic" w:hAnsi="Century Gothic"/>
            </w:rPr>
          </w:pPr>
        </w:p>
        <w:p w:rsidR="00CE4274" w:rsidRDefault="000E44DE" w:rsidP="00E434B3">
          <w:pPr>
            <w:rPr>
              <w:rFonts w:ascii="Century Gothic" w:hAnsi="Century Gothic"/>
            </w:rPr>
          </w:pPr>
          <w:r w:rsidRPr="000E44DE">
            <w:rPr>
              <w:rFonts w:ascii="Century Gothic" w:hAnsi="Century Gothic"/>
            </w:rPr>
            <w:t xml:space="preserve">Locator maps are attached.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73E170EF" wp14:editId="2AB67317">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E170EF"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33391B" w:rsidRPr="0033391B">
            <w:rPr>
              <w:rFonts w:ascii="Century Gothic" w:hAnsi="Century Gothic"/>
            </w:rPr>
            <w:t>None anticipated within the next two years.  Public infrastructure extension/expansion would be at the cost of the developer.</w:t>
          </w:r>
        </w:sdtContent>
      </w:sdt>
    </w:p>
    <w:p w:rsidR="0033391B" w:rsidRDefault="0033391B">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E97918" w:rsidRPr="009B5F49">
            <w:rPr>
              <w:rFonts w:ascii="Century Gothic" w:hAnsi="Century Gothic"/>
            </w:rPr>
            <w:t>Public sewer maintenance, as well as public safety and solid waste service provision.  Future impacts may be offset by increased user fees and property tax collections.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FA2395">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3391B">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3391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3391B">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33391B">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3391B">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3391B">
            <w:rPr>
              <w:rStyle w:val="Style3"/>
            </w:rPr>
            <w:t>Livable &amp; Sustainable Communities</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33391B" w:rsidP="0033391B">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33391B" w:rsidP="0033391B">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5E6203" w:rsidRDefault="005E6203" w:rsidP="00C379A1">
      <w:pPr>
        <w:tabs>
          <w:tab w:val="left" w:pos="4530"/>
        </w:tabs>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1163205292"/>
            <w:placeholder>
              <w:docPart w:val="95C70D2C0C6B4A3280941F215D69F9FF"/>
            </w:placeholder>
          </w:sdtPr>
          <w:sdtEndPr/>
          <w:sdtContent>
            <w:p w:rsidR="00344C59" w:rsidRPr="005E6203" w:rsidRDefault="0033391B" w:rsidP="00C379A1">
              <w:pPr>
                <w:tabs>
                  <w:tab w:val="left" w:pos="4530"/>
                </w:tabs>
                <w:rPr>
                  <w:rFonts w:ascii="Century Gothic" w:hAnsi="Century Gothic"/>
                </w:rPr>
              </w:pPr>
              <w:r>
                <w:rPr>
                  <w:rFonts w:ascii="Century Gothic" w:hAnsi="Century Gothic"/>
                </w:rPr>
                <w:t>Set the date of the required annexation public hearing for</w:t>
              </w:r>
              <w:r w:rsidR="005E6203">
                <w:rPr>
                  <w:rFonts w:ascii="Century Gothic" w:hAnsi="Century Gothic"/>
                </w:rPr>
                <w:t xml:space="preserve"> November 6</w:t>
              </w:r>
              <w:r>
                <w:rPr>
                  <w:rFonts w:ascii="Century Gothic" w:hAnsi="Century Gothic"/>
                </w:rPr>
                <w:t>, 2017.</w:t>
              </w:r>
            </w:p>
          </w:sdtContent>
        </w:sdt>
      </w:sdtContent>
    </w:sdt>
    <w:sectPr w:rsidR="00344C59" w:rsidRPr="005E6203"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95" w:rsidRDefault="00FA2395" w:rsidP="004A4C2D">
      <w:r>
        <w:separator/>
      </w:r>
    </w:p>
  </w:endnote>
  <w:endnote w:type="continuationSeparator" w:id="0">
    <w:p w:rsidR="00FA2395" w:rsidRDefault="00FA239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95" w:rsidRDefault="00FA2395" w:rsidP="004A4C2D">
      <w:r>
        <w:separator/>
      </w:r>
    </w:p>
  </w:footnote>
  <w:footnote w:type="continuationSeparator" w:id="0">
    <w:p w:rsidR="00FA2395" w:rsidRDefault="00FA239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0E44DE"/>
    <w:rsid w:val="0011191B"/>
    <w:rsid w:val="001466A7"/>
    <w:rsid w:val="00160464"/>
    <w:rsid w:val="00175F6B"/>
    <w:rsid w:val="001771F8"/>
    <w:rsid w:val="001B0376"/>
    <w:rsid w:val="001E142A"/>
    <w:rsid w:val="001F1288"/>
    <w:rsid w:val="002773F7"/>
    <w:rsid w:val="002C289E"/>
    <w:rsid w:val="002D380E"/>
    <w:rsid w:val="002F3061"/>
    <w:rsid w:val="0033391B"/>
    <w:rsid w:val="00340994"/>
    <w:rsid w:val="00344C59"/>
    <w:rsid w:val="00381A9D"/>
    <w:rsid w:val="003C57DC"/>
    <w:rsid w:val="0041404F"/>
    <w:rsid w:val="00444D54"/>
    <w:rsid w:val="0045067F"/>
    <w:rsid w:val="00480AED"/>
    <w:rsid w:val="0048496D"/>
    <w:rsid w:val="004A4C2D"/>
    <w:rsid w:val="004A51CB"/>
    <w:rsid w:val="004A541E"/>
    <w:rsid w:val="004B3E18"/>
    <w:rsid w:val="004C26F6"/>
    <w:rsid w:val="004C2DE4"/>
    <w:rsid w:val="004F48BF"/>
    <w:rsid w:val="00572FBB"/>
    <w:rsid w:val="005831E4"/>
    <w:rsid w:val="00591DC5"/>
    <w:rsid w:val="005B3871"/>
    <w:rsid w:val="005E6203"/>
    <w:rsid w:val="005F6088"/>
    <w:rsid w:val="00625FCB"/>
    <w:rsid w:val="00646D99"/>
    <w:rsid w:val="006D617F"/>
    <w:rsid w:val="006D6E9E"/>
    <w:rsid w:val="006F185A"/>
    <w:rsid w:val="00717F25"/>
    <w:rsid w:val="00791D82"/>
    <w:rsid w:val="007937A6"/>
    <w:rsid w:val="00794AF0"/>
    <w:rsid w:val="007F0C12"/>
    <w:rsid w:val="008078EB"/>
    <w:rsid w:val="00823917"/>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E7DE7"/>
    <w:rsid w:val="00B158FC"/>
    <w:rsid w:val="00B62049"/>
    <w:rsid w:val="00B972D7"/>
    <w:rsid w:val="00BA374B"/>
    <w:rsid w:val="00BD7739"/>
    <w:rsid w:val="00BE10D5"/>
    <w:rsid w:val="00BE5FE4"/>
    <w:rsid w:val="00C07F66"/>
    <w:rsid w:val="00C26D7E"/>
    <w:rsid w:val="00C34BE7"/>
    <w:rsid w:val="00C379A1"/>
    <w:rsid w:val="00C70F71"/>
    <w:rsid w:val="00C93741"/>
    <w:rsid w:val="00CE4274"/>
    <w:rsid w:val="00CF34DF"/>
    <w:rsid w:val="00D046B2"/>
    <w:rsid w:val="00D102C6"/>
    <w:rsid w:val="00D44CD9"/>
    <w:rsid w:val="00D550AC"/>
    <w:rsid w:val="00D71642"/>
    <w:rsid w:val="00D85A25"/>
    <w:rsid w:val="00DC18D1"/>
    <w:rsid w:val="00DE2810"/>
    <w:rsid w:val="00DF4837"/>
    <w:rsid w:val="00E21F4E"/>
    <w:rsid w:val="00E434B3"/>
    <w:rsid w:val="00E518F5"/>
    <w:rsid w:val="00E52526"/>
    <w:rsid w:val="00E53B29"/>
    <w:rsid w:val="00E71478"/>
    <w:rsid w:val="00E74D19"/>
    <w:rsid w:val="00E86087"/>
    <w:rsid w:val="00E97918"/>
    <w:rsid w:val="00EB1A02"/>
    <w:rsid w:val="00EC2404"/>
    <w:rsid w:val="00ED1548"/>
    <w:rsid w:val="00EE317A"/>
    <w:rsid w:val="00F153E7"/>
    <w:rsid w:val="00F214E8"/>
    <w:rsid w:val="00F30B5A"/>
    <w:rsid w:val="00F61EE4"/>
    <w:rsid w:val="00F90AB9"/>
    <w:rsid w:val="00FA2395"/>
    <w:rsid w:val="00FA2504"/>
    <w:rsid w:val="00FA2BBC"/>
    <w:rsid w:val="00FA3F4B"/>
    <w:rsid w:val="00FB1E10"/>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EBE031-7917-4401-9FF6-65567D3A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5012">
      <w:bodyDiv w:val="1"/>
      <w:marLeft w:val="0"/>
      <w:marRight w:val="0"/>
      <w:marTop w:val="0"/>
      <w:marBottom w:val="0"/>
      <w:divBdr>
        <w:top w:val="none" w:sz="0" w:space="0" w:color="auto"/>
        <w:left w:val="none" w:sz="0" w:space="0" w:color="auto"/>
        <w:bottom w:val="none" w:sz="0" w:space="0" w:color="auto"/>
        <w:right w:val="none" w:sz="0" w:space="0" w:color="auto"/>
      </w:divBdr>
    </w:div>
    <w:div w:id="371268794">
      <w:bodyDiv w:val="1"/>
      <w:marLeft w:val="0"/>
      <w:marRight w:val="0"/>
      <w:marTop w:val="0"/>
      <w:marBottom w:val="0"/>
      <w:divBdr>
        <w:top w:val="none" w:sz="0" w:space="0" w:color="auto"/>
        <w:left w:val="none" w:sz="0" w:space="0" w:color="auto"/>
        <w:bottom w:val="none" w:sz="0" w:space="0" w:color="auto"/>
        <w:right w:val="none" w:sz="0" w:space="0" w:color="auto"/>
      </w:divBdr>
    </w:div>
    <w:div w:id="619991821">
      <w:bodyDiv w:val="1"/>
      <w:marLeft w:val="0"/>
      <w:marRight w:val="0"/>
      <w:marTop w:val="0"/>
      <w:marBottom w:val="0"/>
      <w:divBdr>
        <w:top w:val="none" w:sz="0" w:space="0" w:color="auto"/>
        <w:left w:val="none" w:sz="0" w:space="0" w:color="auto"/>
        <w:bottom w:val="none" w:sz="0" w:space="0" w:color="auto"/>
        <w:right w:val="none" w:sz="0" w:space="0" w:color="auto"/>
      </w:divBdr>
    </w:div>
    <w:div w:id="879325367">
      <w:bodyDiv w:val="1"/>
      <w:marLeft w:val="0"/>
      <w:marRight w:val="0"/>
      <w:marTop w:val="0"/>
      <w:marBottom w:val="0"/>
      <w:divBdr>
        <w:top w:val="none" w:sz="0" w:space="0" w:color="auto"/>
        <w:left w:val="none" w:sz="0" w:space="0" w:color="auto"/>
        <w:bottom w:val="none" w:sz="0" w:space="0" w:color="auto"/>
        <w:right w:val="none" w:sz="0" w:space="0" w:color="auto"/>
      </w:divBdr>
    </w:div>
    <w:div w:id="1211571493">
      <w:bodyDiv w:val="1"/>
      <w:marLeft w:val="0"/>
      <w:marRight w:val="0"/>
      <w:marTop w:val="0"/>
      <w:marBottom w:val="0"/>
      <w:divBdr>
        <w:top w:val="none" w:sz="0" w:space="0" w:color="auto"/>
        <w:left w:val="none" w:sz="0" w:space="0" w:color="auto"/>
        <w:bottom w:val="none" w:sz="0" w:space="0" w:color="auto"/>
        <w:right w:val="none" w:sz="0" w:space="0" w:color="auto"/>
      </w:divBdr>
    </w:div>
    <w:div w:id="14826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F7B6B455E6434DC89A05E9AF806C9233"/>
        <w:category>
          <w:name w:val="General"/>
          <w:gallery w:val="placeholder"/>
        </w:category>
        <w:types>
          <w:type w:val="bbPlcHdr"/>
        </w:types>
        <w:behaviors>
          <w:behavior w:val="content"/>
        </w:behaviors>
        <w:guid w:val="{C745869A-5B02-4B5A-83F1-D6113993C12F}"/>
      </w:docPartPr>
      <w:docPartBody>
        <w:p w:rsidR="00FE573E" w:rsidRDefault="00E95213" w:rsidP="00E95213">
          <w:pPr>
            <w:pStyle w:val="F7B6B455E6434DC89A05E9AF806C9233"/>
          </w:pPr>
          <w:r>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6AF8226639AB4B89B078D39C41F7F882"/>
        <w:category>
          <w:name w:val="General"/>
          <w:gallery w:val="placeholder"/>
        </w:category>
        <w:types>
          <w:type w:val="bbPlcHdr"/>
        </w:types>
        <w:behaviors>
          <w:behavior w:val="content"/>
        </w:behaviors>
        <w:guid w:val="{48D86762-21CF-47B6-BB6C-A92D315C4911}"/>
      </w:docPartPr>
      <w:docPartBody>
        <w:p w:rsidR="00FE573E" w:rsidRDefault="00E95213" w:rsidP="00E95213">
          <w:pPr>
            <w:pStyle w:val="6AF8226639AB4B89B078D39C41F7F882"/>
          </w:pPr>
          <w:r>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95C70D2C0C6B4A3280941F215D69F9FF"/>
        <w:category>
          <w:name w:val="General"/>
          <w:gallery w:val="placeholder"/>
        </w:category>
        <w:types>
          <w:type w:val="bbPlcHdr"/>
        </w:types>
        <w:behaviors>
          <w:behavior w:val="content"/>
        </w:behaviors>
        <w:guid w:val="{79BD179B-E1F6-4FC9-A488-DBBFF5B1C8AB}"/>
      </w:docPartPr>
      <w:docPartBody>
        <w:p w:rsidR="00FE573E" w:rsidRDefault="00E95213" w:rsidP="00E95213">
          <w:pPr>
            <w:pStyle w:val="95C70D2C0C6B4A3280941F215D69F9FF"/>
          </w:pPr>
          <w:r>
            <w:rPr>
              <w:rStyle w:val="style10"/>
              <w:color w:val="808080" w:themeColor="background1" w:themeShade="80"/>
            </w:rPr>
            <w:t>Briefly describe recommended action or options Council may wish to consider.</w:t>
          </w:r>
        </w:p>
      </w:docPartBody>
    </w:docPart>
    <w:docPart>
      <w:docPartPr>
        <w:name w:val="2E7A7EA8B4C54F8E8106C8B7BFA86C5F"/>
        <w:category>
          <w:name w:val="General"/>
          <w:gallery w:val="placeholder"/>
        </w:category>
        <w:types>
          <w:type w:val="bbPlcHdr"/>
        </w:types>
        <w:behaviors>
          <w:behavior w:val="content"/>
        </w:behaviors>
        <w:guid w:val="{DB4059CA-00C4-4D6B-BB2A-ED04015C53E2}"/>
      </w:docPartPr>
      <w:docPartBody>
        <w:p w:rsidR="00464625" w:rsidRDefault="00134FE8" w:rsidP="00134FE8">
          <w:pPr>
            <w:pStyle w:val="2E7A7EA8B4C54F8E8106C8B7BFA86C5F"/>
          </w:pPr>
          <w:r w:rsidRPr="00E52526">
            <w:rPr>
              <w:rStyle w:val="PlaceholderText"/>
              <w:rFonts w:ascii="Century Gothic" w:hAnsi="Century Gothic"/>
            </w:rPr>
            <w:t>Briefly state purpose of agenda item. If it’s a Report, title it REPORT -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4FE8"/>
    <w:rsid w:val="00167CE1"/>
    <w:rsid w:val="001E1DFB"/>
    <w:rsid w:val="0024399D"/>
    <w:rsid w:val="002E6193"/>
    <w:rsid w:val="00331D1F"/>
    <w:rsid w:val="003C79DA"/>
    <w:rsid w:val="00412C43"/>
    <w:rsid w:val="0043257E"/>
    <w:rsid w:val="00464625"/>
    <w:rsid w:val="004C0099"/>
    <w:rsid w:val="004F35AE"/>
    <w:rsid w:val="005F57FE"/>
    <w:rsid w:val="006259E9"/>
    <w:rsid w:val="006609BA"/>
    <w:rsid w:val="006702CB"/>
    <w:rsid w:val="006C0A97"/>
    <w:rsid w:val="006E696C"/>
    <w:rsid w:val="00773276"/>
    <w:rsid w:val="0086109D"/>
    <w:rsid w:val="008F5C85"/>
    <w:rsid w:val="009B3AA1"/>
    <w:rsid w:val="00B070C6"/>
    <w:rsid w:val="00B54DAB"/>
    <w:rsid w:val="00BB21DC"/>
    <w:rsid w:val="00C22202"/>
    <w:rsid w:val="00C23040"/>
    <w:rsid w:val="00D626D5"/>
    <w:rsid w:val="00E95213"/>
    <w:rsid w:val="00E97020"/>
    <w:rsid w:val="00EF0954"/>
    <w:rsid w:val="00F170DA"/>
    <w:rsid w:val="00FD70AE"/>
    <w:rsid w:val="00FE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34FE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F7B6B455E6434DC89A05E9AF806C9233">
    <w:name w:val="F7B6B455E6434DC89A05E9AF806C9233"/>
    <w:rsid w:val="00E95213"/>
  </w:style>
  <w:style w:type="paragraph" w:customStyle="1" w:styleId="6AF8226639AB4B89B078D39C41F7F882">
    <w:name w:val="6AF8226639AB4B89B078D39C41F7F882"/>
    <w:rsid w:val="00E95213"/>
  </w:style>
  <w:style w:type="paragraph" w:customStyle="1" w:styleId="46B573DB764F48039E82934CB3958F53">
    <w:name w:val="46B573DB764F48039E82934CB3958F53"/>
    <w:rsid w:val="00E95213"/>
  </w:style>
  <w:style w:type="character" w:customStyle="1" w:styleId="style10">
    <w:name w:val="style1"/>
    <w:basedOn w:val="DefaultParagraphFont"/>
    <w:rsid w:val="00E95213"/>
  </w:style>
  <w:style w:type="paragraph" w:customStyle="1" w:styleId="95C70D2C0C6B4A3280941F215D69F9FF">
    <w:name w:val="95C70D2C0C6B4A3280941F215D69F9FF"/>
    <w:rsid w:val="00E95213"/>
  </w:style>
  <w:style w:type="paragraph" w:customStyle="1" w:styleId="2E7A7EA8B4C54F8E8106C8B7BFA86C5F">
    <w:name w:val="2E7A7EA8B4C54F8E8106C8B7BFA86C5F"/>
    <w:rsid w:val="0013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0812-FF57-491A-8CFD-D43F615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4</cp:revision>
  <cp:lastPrinted>2013-11-01T14:38:00Z</cp:lastPrinted>
  <dcterms:created xsi:type="dcterms:W3CDTF">2017-10-05T19:14:00Z</dcterms:created>
  <dcterms:modified xsi:type="dcterms:W3CDTF">2017-10-06T16:30:00Z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