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37AB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21085945"/>
              <w:placeholder>
                <w:docPart w:val="CD9D45FD0EC4474E9D92639BEC5662D2"/>
              </w:placeholder>
            </w:sdtPr>
            <w:sdtEndPr>
              <w:rPr>
                <w:rStyle w:val="Style3"/>
              </w:rPr>
            </w:sdtEndPr>
            <w:sdtContent>
              <w:r w:rsidR="00637AB1">
                <w:rPr>
                  <w:rFonts w:ascii="Century Gothic" w:eastAsiaTheme="majorEastAsia" w:hAnsi="Century Gothic"/>
                </w:rPr>
                <w:t xml:space="preserve">Breckenridge Park, Plat No. 1 - </w:t>
              </w:r>
              <w:r w:rsidR="00637AB1" w:rsidRPr="00761C11">
                <w:rPr>
                  <w:rFonts w:ascii="Century Gothic" w:eastAsiaTheme="majorEastAsia" w:hAnsi="Century Gothic"/>
                </w:rPr>
                <w:t>Final Pla</w:t>
              </w:r>
              <w:r w:rsidR="00637AB1">
                <w:rPr>
                  <w:rFonts w:ascii="Century Gothic" w:eastAsiaTheme="majorEastAsia" w:hAnsi="Century Gothic"/>
                </w:rPr>
                <w:t>t (Case #17-135)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32936179"/>
            <w:placeholder>
              <w:docPart w:val="AE684698F72641DA8F57D72D1DB8D73C"/>
            </w:placeholder>
          </w:sdtPr>
          <w:sdtEndPr/>
          <w:sdtContent>
            <w:p w:rsidR="00EB1A02" w:rsidRDefault="00637AB1">
              <w:pPr>
                <w:rPr>
                  <w:rFonts w:ascii="Century Gothic" w:hAnsi="Century Gothic"/>
                </w:rPr>
              </w:pPr>
              <w:r w:rsidRPr="00761C11">
                <w:rPr>
                  <w:rFonts w:ascii="Century Gothic" w:hAnsi="Century Gothic"/>
                </w:rPr>
                <w:t xml:space="preserve">Approval </w:t>
              </w:r>
              <w:r>
                <w:rPr>
                  <w:rFonts w:ascii="Century Gothic" w:hAnsi="Century Gothic"/>
                </w:rPr>
                <w:t>of this request will result in the creation of a 76-lot final major plat for residential use</w:t>
              </w:r>
              <w:r w:rsidRPr="00761C11"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37AB1" w:rsidRDefault="00637AB1" w:rsidP="00637AB1">
          <w:pPr>
            <w:rPr>
              <w:rFonts w:ascii="Century Gothic" w:hAnsi="Century Gothic"/>
            </w:rPr>
          </w:pPr>
          <w:r w:rsidRPr="00BD47FB">
            <w:rPr>
              <w:rFonts w:ascii="Century Gothic" w:hAnsi="Century Gothic"/>
            </w:rPr>
            <w:t xml:space="preserve">The applicant, </w:t>
          </w:r>
          <w:r w:rsidRPr="00416D37">
            <w:rPr>
              <w:rFonts w:ascii="Century Gothic" w:hAnsi="Century Gothic"/>
            </w:rPr>
            <w:t>Crockett Engineering Consultants (agent) on behalf of Tompkins Homes &amp; Development, Inc. (owner)</w:t>
          </w:r>
          <w:r w:rsidRPr="00BD47FB">
            <w:rPr>
              <w:rFonts w:ascii="Century Gothic" w:hAnsi="Century Gothic"/>
            </w:rPr>
            <w:t xml:space="preserve">, is seeking approval </w:t>
          </w:r>
          <w:r w:rsidRPr="00416D37">
            <w:rPr>
              <w:rFonts w:ascii="Century Gothic" w:hAnsi="Century Gothic"/>
            </w:rPr>
            <w:t>of a 76-lot final major plat on R-1 (One-family Dwelling District)</w:t>
          </w:r>
          <w:r>
            <w:rPr>
              <w:rFonts w:ascii="Century Gothic" w:hAnsi="Century Gothic"/>
            </w:rPr>
            <w:t xml:space="preserve"> zoned property to be known as </w:t>
          </w:r>
          <w:r w:rsidRPr="00AF47F2">
            <w:rPr>
              <w:rFonts w:ascii="Century Gothic" w:hAnsi="Century Gothic"/>
              <w:i/>
            </w:rPr>
            <w:t>Breckenridge Park, Plat No. 1</w:t>
          </w:r>
          <w:r w:rsidRPr="00416D37">
            <w:rPr>
              <w:rFonts w:ascii="Century Gothic" w:hAnsi="Century Gothic"/>
            </w:rPr>
            <w:t>.  The subject site is located at the western terminus of Smith Drive, approximately 3,000 feet west of Scott Boulevard.</w:t>
          </w:r>
        </w:p>
        <w:p w:rsidR="00637AB1" w:rsidRDefault="00637AB1" w:rsidP="00637AB1">
          <w:pPr>
            <w:rPr>
              <w:rFonts w:ascii="Century Gothic" w:hAnsi="Century Gothic"/>
            </w:rPr>
          </w:pPr>
        </w:p>
        <w:p w:rsidR="00637AB1" w:rsidRDefault="00637AB1" w:rsidP="00637AB1">
          <w:pPr>
            <w:rPr>
              <w:rFonts w:ascii="Century Gothic" w:hAnsi="Century Gothic"/>
            </w:rPr>
          </w:pPr>
          <w:r w:rsidRPr="00BA143B">
            <w:rPr>
              <w:rFonts w:ascii="Century Gothic" w:hAnsi="Century Gothic"/>
            </w:rPr>
            <w:t xml:space="preserve">Upon review of the final plat, staff finds that the plat is in substantial conformance </w:t>
          </w:r>
          <w:r w:rsidRPr="00007BFF">
            <w:rPr>
              <w:rFonts w:ascii="Century Gothic" w:hAnsi="Century Gothic"/>
            </w:rPr>
            <w:t xml:space="preserve">with the </w:t>
          </w:r>
          <w:r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  <w:i/>
            </w:rPr>
            <w:t xml:space="preserve">Breckenridge Park </w:t>
          </w:r>
          <w:r w:rsidRPr="00AF47F2">
            <w:rPr>
              <w:rFonts w:ascii="Century Gothic" w:hAnsi="Century Gothic"/>
            </w:rPr>
            <w:t>preliminary plat</w:t>
          </w:r>
          <w:r>
            <w:rPr>
              <w:rFonts w:ascii="Century Gothic" w:hAnsi="Century Gothic"/>
            </w:rPr>
            <w:t xml:space="preserve">, which was previously approved for a single-family development.  As </w:t>
          </w:r>
          <w:r w:rsidR="00002FF2">
            <w:rPr>
              <w:rFonts w:ascii="Century Gothic" w:hAnsi="Century Gothic"/>
            </w:rPr>
            <w:t>r</w:t>
          </w:r>
          <w:r>
            <w:rPr>
              <w:rFonts w:ascii="Century Gothic" w:hAnsi="Century Gothic"/>
            </w:rPr>
            <w:t>equire</w:t>
          </w:r>
          <w:r w:rsidR="00002FF2">
            <w:rPr>
              <w:rFonts w:ascii="Century Gothic" w:hAnsi="Century Gothic"/>
            </w:rPr>
            <w:t>d by the approved development agreement attached to the Breckenridge Subdivision</w:t>
          </w:r>
          <w:r>
            <w:rPr>
              <w:rFonts w:ascii="Century Gothic" w:hAnsi="Century Gothic"/>
            </w:rPr>
            <w:t xml:space="preserve"> the applicant </w:t>
          </w:r>
          <w:r w:rsidR="00002FF2">
            <w:rPr>
              <w:rFonts w:ascii="Century Gothic" w:hAnsi="Century Gothic"/>
            </w:rPr>
            <w:t xml:space="preserve">has </w:t>
          </w:r>
          <w:r>
            <w:rPr>
              <w:rFonts w:ascii="Century Gothic" w:hAnsi="Century Gothic"/>
            </w:rPr>
            <w:t xml:space="preserve">submitted </w:t>
          </w:r>
          <w:r w:rsidR="00002FF2">
            <w:rPr>
              <w:rFonts w:ascii="Century Gothic" w:hAnsi="Century Gothic"/>
            </w:rPr>
            <w:t xml:space="preserve">the required fee-in-lieu of payment for the construction of that </w:t>
          </w:r>
          <w:r>
            <w:rPr>
              <w:rFonts w:ascii="Century Gothic" w:hAnsi="Century Gothic"/>
            </w:rPr>
            <w:t xml:space="preserve">portion of Broadway that is located </w:t>
          </w:r>
          <w:r w:rsidR="00002FF2">
            <w:rPr>
              <w:rFonts w:ascii="Century Gothic" w:hAnsi="Century Gothic"/>
            </w:rPr>
            <w:t xml:space="preserve">within the boundaries of overall development.  </w:t>
          </w:r>
        </w:p>
        <w:p w:rsidR="00637AB1" w:rsidRDefault="00637AB1" w:rsidP="00637AB1">
          <w:pPr>
            <w:rPr>
              <w:rFonts w:ascii="Century Gothic" w:hAnsi="Century Gothic"/>
            </w:rPr>
          </w:pPr>
        </w:p>
        <w:p w:rsidR="00637AB1" w:rsidRDefault="00637AB1" w:rsidP="00637AB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plat has been reviewed by all relevant staff and is </w:t>
          </w:r>
          <w:r w:rsidRPr="00BA143B">
            <w:rPr>
              <w:rFonts w:ascii="Century Gothic" w:hAnsi="Century Gothic"/>
            </w:rPr>
            <w:t xml:space="preserve">in conformance with all regulations.  Staff recommends approval.  </w:t>
          </w:r>
        </w:p>
        <w:p w:rsidR="00637AB1" w:rsidRDefault="00637AB1" w:rsidP="00637AB1">
          <w:pPr>
            <w:rPr>
              <w:rFonts w:ascii="Century Gothic" w:hAnsi="Century Gothic"/>
            </w:rPr>
          </w:pPr>
        </w:p>
        <w:p w:rsidR="00CE4274" w:rsidRDefault="00637AB1" w:rsidP="00637AB1">
          <w:pPr>
            <w:rPr>
              <w:rFonts w:ascii="Century Gothic" w:hAnsi="Century Gothic"/>
            </w:rPr>
          </w:pPr>
          <w:r w:rsidRPr="00BA143B">
            <w:rPr>
              <w:rFonts w:ascii="Century Gothic" w:hAnsi="Century Gothic"/>
            </w:rPr>
            <w:t xml:space="preserve">Locator maps, final plat, </w:t>
          </w:r>
          <w:r>
            <w:rPr>
              <w:rFonts w:ascii="Century Gothic" w:hAnsi="Century Gothic"/>
            </w:rPr>
            <w:t xml:space="preserve">and </w:t>
          </w:r>
          <w:r w:rsidRPr="00BA143B">
            <w:rPr>
              <w:rFonts w:ascii="Century Gothic" w:hAnsi="Century Gothic"/>
            </w:rPr>
            <w:t xml:space="preserve">previously </w:t>
          </w:r>
          <w:r>
            <w:rPr>
              <w:rFonts w:ascii="Century Gothic" w:hAnsi="Century Gothic"/>
            </w:rPr>
            <w:t xml:space="preserve">approved preliminary plat of </w:t>
          </w:r>
          <w:r>
            <w:rPr>
              <w:rFonts w:ascii="Century Gothic" w:hAnsi="Century Gothic"/>
              <w:i/>
            </w:rPr>
            <w:t>Breckenridge Park</w:t>
          </w:r>
          <w:r w:rsidRPr="00AF47F2">
            <w:rPr>
              <w:rFonts w:ascii="Century Gothic" w:hAnsi="Century Gothic"/>
            </w:rPr>
            <w:t xml:space="preserve"> are attached</w:t>
          </w:r>
          <w:r w:rsidRPr="00007BFF">
            <w:rPr>
              <w:rFonts w:ascii="Century Gothic" w:hAnsi="Century Gothic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637AB1" w:rsidRPr="00637AB1">
            <w:rPr>
              <w:rFonts w:ascii="Century Gothic" w:hAnsi="Century Gothic"/>
            </w:rPr>
            <w:t>Limited short-term impact.  All infrastructure extension will be at developer's expense.</w:t>
          </w:r>
          <w:r w:rsidR="00637AB1">
            <w:rPr>
              <w:rFonts w:ascii="Century Gothic" w:hAnsi="Century Gothic"/>
            </w:rPr>
            <w:br/>
          </w:r>
        </w:sdtContent>
      </w:sdt>
    </w:p>
    <w:p w:rsidR="00002FF2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637AB1" w:rsidRPr="00637AB1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</w:t>
          </w:r>
          <w:r w:rsidR="00637AB1">
            <w:rPr>
              <w:rFonts w:ascii="Century Gothic" w:hAnsi="Century Gothic"/>
            </w:rPr>
            <w:t>.</w:t>
          </w:r>
        </w:sdtContent>
      </w:sdt>
    </w:p>
    <w:p w:rsidR="00002FF2" w:rsidRDefault="00002FF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02FF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lastRenderedPageBreak/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37AB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AB1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616989400"/>
                <w:placeholder>
                  <w:docPart w:val="FF13073CA4FE4B6A8873FB3CC8E73BE3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4C26F6" w:rsidRDefault="00637AB1" w:rsidP="00E5252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11/21/2016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555687844"/>
                <w:placeholder>
                  <w:docPart w:val="696C05D5E35145BDB19B83EC6A66DEF4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637AB1" w:rsidP="00952E34">
                    <w:pPr>
                      <w:rPr>
                        <w:rFonts w:ascii="Century Gothic" w:hAnsi="Century Gothic"/>
                      </w:rPr>
                    </w:pPr>
                    <w:r w:rsidRPr="00BD47FB">
                      <w:rPr>
                        <w:rFonts w:ascii="Century Gothic" w:hAnsi="Century Gothic"/>
                      </w:rPr>
                      <w:t>Approved</w:t>
                    </w:r>
                    <w:r>
                      <w:rPr>
                        <w:rFonts w:ascii="Century Gothic" w:hAnsi="Century Gothic"/>
                      </w:rPr>
                      <w:t xml:space="preserve"> preliminary plat of Breckenridge Park</w:t>
                    </w:r>
                    <w:r w:rsidRPr="00BD47FB">
                      <w:rPr>
                        <w:rFonts w:ascii="Century Gothic" w:hAnsi="Century Gothic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</w:rPr>
                      <w:t>R174-16</w:t>
                    </w:r>
                    <w:r w:rsidRPr="00BD47FB">
                      <w:rPr>
                        <w:rFonts w:ascii="Century Gothic" w:hAnsi="Century Gothic"/>
                      </w:rPr>
                      <w:t>)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002FF2" w:rsidRDefault="00002FF2" w:rsidP="000119BC">
      <w:pPr>
        <w:tabs>
          <w:tab w:val="left" w:pos="4530"/>
        </w:tabs>
        <w:rPr>
          <w:rFonts w:ascii="Century Gothic" w:hAnsi="Century Gothic"/>
        </w:rPr>
      </w:pPr>
      <w:bookmarkStart w:id="0" w:name="_GoBack"/>
      <w:bookmarkEnd w:id="0"/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46255558"/>
            <w:placeholder>
              <w:docPart w:val="EE826B4A1D1A4576ACBFEE51BD8C848C"/>
            </w:placeholder>
          </w:sdtPr>
          <w:sdtEndPr/>
          <w:sdtContent>
            <w:p w:rsidR="000119BC" w:rsidRPr="00974B88" w:rsidRDefault="00637AB1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Approve the final plat for </w:t>
              </w:r>
              <w:r w:rsidRPr="00AF47F2">
                <w:rPr>
                  <w:rFonts w:ascii="Century Gothic" w:hAnsi="Century Gothic"/>
                  <w:i/>
                </w:rPr>
                <w:t>Breckenridge Park, Plat No. 1</w:t>
              </w:r>
              <w:r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2FF2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37AB1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D9D45FD0EC4474E9D92639BEC56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E014-050F-4C0A-9EF9-D821BF4516E2}"/>
      </w:docPartPr>
      <w:docPartBody>
        <w:p w:rsidR="00F62F85" w:rsidRDefault="00D7631C" w:rsidP="00D7631C">
          <w:pPr>
            <w:pStyle w:val="CD9D45FD0EC4474E9D92639BEC5662D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E684698F72641DA8F57D72D1DB8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47C8-0DF8-4C9D-BC8F-305174AA0CCC}"/>
      </w:docPartPr>
      <w:docPartBody>
        <w:p w:rsidR="00F62F85" w:rsidRDefault="00D7631C" w:rsidP="00D7631C">
          <w:pPr>
            <w:pStyle w:val="AE684698F72641DA8F57D72D1DB8D73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96C05D5E35145BDB19B83EC6A66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50DA-70B3-4114-B5FB-EF1E914D27B3}"/>
      </w:docPartPr>
      <w:docPartBody>
        <w:p w:rsidR="00F62F85" w:rsidRDefault="00D7631C" w:rsidP="00D7631C">
          <w:pPr>
            <w:pStyle w:val="696C05D5E35145BDB19B83EC6A66DEF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FF13073CA4FE4B6A8873FB3CC8E7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FDF5-1A68-4A16-9C21-51A382A6C1AB}"/>
      </w:docPartPr>
      <w:docPartBody>
        <w:p w:rsidR="00F62F85" w:rsidRDefault="00D7631C" w:rsidP="00D7631C">
          <w:pPr>
            <w:pStyle w:val="FF13073CA4FE4B6A8873FB3CC8E73BE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826B4A1D1A4576ACBFEE51BD8C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E8AB-BAFA-4D77-A97D-D3FD2C910A1C}"/>
      </w:docPartPr>
      <w:docPartBody>
        <w:p w:rsidR="00F62F85" w:rsidRDefault="00D7631C" w:rsidP="00D7631C">
          <w:pPr>
            <w:pStyle w:val="EE826B4A1D1A4576ACBFEE51BD8C848C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D7631C"/>
    <w:rsid w:val="00E97020"/>
    <w:rsid w:val="00EF0954"/>
    <w:rsid w:val="00F170DA"/>
    <w:rsid w:val="00F62F85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7631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7631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D9D45FD0EC4474E9D92639BEC5662D2">
    <w:name w:val="CD9D45FD0EC4474E9D92639BEC5662D2"/>
    <w:rsid w:val="00D7631C"/>
  </w:style>
  <w:style w:type="paragraph" w:customStyle="1" w:styleId="AE684698F72641DA8F57D72D1DB8D73C">
    <w:name w:val="AE684698F72641DA8F57D72D1DB8D73C"/>
    <w:rsid w:val="00D7631C"/>
  </w:style>
  <w:style w:type="paragraph" w:customStyle="1" w:styleId="696C05D5E35145BDB19B83EC6A66DEF4">
    <w:name w:val="696C05D5E35145BDB19B83EC6A66DEF4"/>
    <w:rsid w:val="00D7631C"/>
  </w:style>
  <w:style w:type="paragraph" w:customStyle="1" w:styleId="FF13073CA4FE4B6A8873FB3CC8E73BE3">
    <w:name w:val="FF13073CA4FE4B6A8873FB3CC8E73BE3"/>
    <w:rsid w:val="00D7631C"/>
  </w:style>
  <w:style w:type="paragraph" w:customStyle="1" w:styleId="EE826B4A1D1A4576ACBFEE51BD8C848C">
    <w:name w:val="EE826B4A1D1A4576ACBFEE51BD8C848C"/>
    <w:rsid w:val="00D76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7631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7631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D9D45FD0EC4474E9D92639BEC5662D2">
    <w:name w:val="CD9D45FD0EC4474E9D92639BEC5662D2"/>
    <w:rsid w:val="00D7631C"/>
  </w:style>
  <w:style w:type="paragraph" w:customStyle="1" w:styleId="AE684698F72641DA8F57D72D1DB8D73C">
    <w:name w:val="AE684698F72641DA8F57D72D1DB8D73C"/>
    <w:rsid w:val="00D7631C"/>
  </w:style>
  <w:style w:type="paragraph" w:customStyle="1" w:styleId="696C05D5E35145BDB19B83EC6A66DEF4">
    <w:name w:val="696C05D5E35145BDB19B83EC6A66DEF4"/>
    <w:rsid w:val="00D7631C"/>
  </w:style>
  <w:style w:type="paragraph" w:customStyle="1" w:styleId="FF13073CA4FE4B6A8873FB3CC8E73BE3">
    <w:name w:val="FF13073CA4FE4B6A8873FB3CC8E73BE3"/>
    <w:rsid w:val="00D7631C"/>
  </w:style>
  <w:style w:type="paragraph" w:customStyle="1" w:styleId="EE826B4A1D1A4576ACBFEE51BD8C848C">
    <w:name w:val="EE826B4A1D1A4576ACBFEE51BD8C848C"/>
    <w:rsid w:val="00D76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E397-505F-461B-819E-B64608A2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3</cp:revision>
  <cp:lastPrinted>2013-11-01T14:38:00Z</cp:lastPrinted>
  <dcterms:created xsi:type="dcterms:W3CDTF">2017-09-22T14:18:00Z</dcterms:created>
  <dcterms:modified xsi:type="dcterms:W3CDTF">2017-09-22T17:10:00Z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