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E7DE7">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02T00:00:00Z">
            <w:dateFormat w:val="MMMM d, yyyy"/>
            <w:lid w:val="en-US"/>
            <w:storeMappedDataAs w:val="dateTime"/>
            <w:calendar w:val="gregorian"/>
          </w:date>
        </w:sdtPr>
        <w:sdtEndPr>
          <w:rPr>
            <w:rStyle w:val="DefaultParagraphFont"/>
            <w:rFonts w:ascii="Times New Roman" w:hAnsi="Times New Roman"/>
          </w:rPr>
        </w:sdtEndPr>
        <w:sdtContent>
          <w:r w:rsidR="00AE7DE7">
            <w:rPr>
              <w:rStyle w:val="Style3"/>
            </w:rPr>
            <w:t>October 2,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434B3" w:rsidRPr="00E434B3">
            <w:rPr>
              <w:rStyle w:val="Style3"/>
              <w:rFonts w:eastAsiaTheme="majorEastAsia"/>
            </w:rPr>
            <w:t>Fred Overton Development, I</w:t>
          </w:r>
          <w:r w:rsidR="001466A7">
            <w:rPr>
              <w:rStyle w:val="Style3"/>
              <w:rFonts w:eastAsiaTheme="majorEastAsia"/>
            </w:rPr>
            <w:t xml:space="preserve">nc. &amp; Andrews </w:t>
          </w:r>
          <w:r w:rsidR="00575BB0" w:rsidRPr="00CD343E">
            <w:rPr>
              <w:rStyle w:val="Style3"/>
              <w:rFonts w:eastAsiaTheme="majorEastAsia"/>
              <w:i/>
            </w:rPr>
            <w:t>et al</w:t>
          </w:r>
          <w:r w:rsidR="001466A7">
            <w:rPr>
              <w:rStyle w:val="Style3"/>
              <w:rFonts w:eastAsiaTheme="majorEastAsia"/>
            </w:rPr>
            <w:t xml:space="preserve"> Annexation</w:t>
          </w:r>
          <w:r w:rsidR="00E434B3">
            <w:rPr>
              <w:rStyle w:val="Style3"/>
              <w:rFonts w:eastAsiaTheme="majorEastAsia"/>
            </w:rPr>
            <w:t xml:space="preserve"> Public Hearing (Case #17-172)</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270443692"/>
            <w:placeholder>
              <w:docPart w:val="F7B6B455E6434DC89A05E9AF806C9233"/>
            </w:placeholder>
          </w:sdtPr>
          <w:sdtEndPr/>
          <w:sdtContent>
            <w:sdt>
              <w:sdtPr>
                <w:rPr>
                  <w:rFonts w:ascii="Century Gothic" w:hAnsi="Century Gothic"/>
                </w:rPr>
                <w:id w:val="-1514913484"/>
                <w:placeholder>
                  <w:docPart w:val="6AF8226639AB4B89B078D39C41F7F882"/>
                </w:placeholder>
              </w:sdtPr>
              <w:sdtEndPr/>
              <w:sdtContent>
                <w:p w:rsidR="00EB1A02" w:rsidRDefault="00E434B3">
                  <w:pPr>
                    <w:rPr>
                      <w:rFonts w:ascii="Century Gothic" w:hAnsi="Century Gothic"/>
                    </w:rPr>
                  </w:pPr>
                  <w:r>
                    <w:rPr>
                      <w:rFonts w:ascii="Century Gothic" w:hAnsi="Century Gothic"/>
                    </w:rPr>
                    <w:t xml:space="preserve">Approval would set October 16, 2017 as the public hearing date for the voluntary annexation of 54 acres of land located </w:t>
                  </w:r>
                  <w:r w:rsidRPr="00E434B3">
                    <w:rPr>
                      <w:rFonts w:ascii="Century Gothic" w:hAnsi="Century Gothic"/>
                    </w:rPr>
                    <w:t>north of Gillespie Bridge Road, approximately 1,500 feet west of Louisville Drive</w:t>
                  </w:r>
                  <w:r>
                    <w:rPr>
                      <w:rFonts w:ascii="Century Gothic" w:hAnsi="Century Gothic"/>
                    </w:rPr>
                    <w:t xml:space="preserve">, as required </w:t>
                  </w:r>
                  <w:r w:rsidR="00F40217">
                    <w:rPr>
                      <w:rFonts w:ascii="Century Gothic" w:hAnsi="Century Gothic"/>
                    </w:rPr>
                    <w:t>by</w:t>
                  </w:r>
                  <w:r w:rsidR="00FB1E10">
                    <w:rPr>
                      <w:rFonts w:ascii="Century Gothic" w:hAnsi="Century Gothic"/>
                    </w:rPr>
                    <w:t xml:space="preserve"> </w:t>
                  </w:r>
                  <w:r>
                    <w:rPr>
                      <w:rFonts w:ascii="Century Gothic" w:hAnsi="Century Gothic"/>
                    </w:rPr>
                    <w:t>State Statu</w:t>
                  </w:r>
                  <w:r w:rsidR="00F40217">
                    <w:rPr>
                      <w:rFonts w:ascii="Century Gothic" w:hAnsi="Century Gothic"/>
                    </w:rPr>
                    <w:t>t</w:t>
                  </w:r>
                  <w:r>
                    <w:rPr>
                      <w:rFonts w:ascii="Century Gothic" w:hAnsi="Century Gothic"/>
                    </w:rPr>
                    <w:t>e</w:t>
                  </w:r>
                  <w:r w:rsidR="00FB1E10">
                    <w:rPr>
                      <w:rFonts w:ascii="Century Gothic" w:hAnsi="Century Gothic"/>
                    </w:rPr>
                    <w:t>.</w:t>
                  </w:r>
                </w:p>
              </w:sdtContent>
            </w:sdt>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E434B3" w:rsidRDefault="004A541E" w:rsidP="00E434B3">
          <w:pPr>
            <w:rPr>
              <w:rFonts w:ascii="Century Gothic" w:hAnsi="Century Gothic"/>
            </w:rPr>
          </w:pPr>
          <w:r>
            <w:rPr>
              <w:rFonts w:ascii="Century Gothic" w:hAnsi="Century Gothic"/>
            </w:rPr>
            <w:t xml:space="preserve">The applicant, </w:t>
          </w:r>
          <w:r w:rsidRPr="004A541E">
            <w:rPr>
              <w:rFonts w:ascii="Century Gothic" w:hAnsi="Century Gothic"/>
            </w:rPr>
            <w:t xml:space="preserve">Crockett Engineering Consultants (agent) </w:t>
          </w:r>
          <w:r>
            <w:rPr>
              <w:rFonts w:ascii="Century Gothic" w:hAnsi="Century Gothic"/>
            </w:rPr>
            <w:t xml:space="preserve">has requested </w:t>
          </w:r>
          <w:r w:rsidRPr="004A541E">
            <w:rPr>
              <w:rFonts w:ascii="Century Gothic" w:hAnsi="Century Gothic"/>
            </w:rPr>
            <w:t>on behalf of Fred Overton Development, Inc. &amp; Andrews</w:t>
          </w:r>
          <w:r w:rsidR="00727C2A">
            <w:rPr>
              <w:rFonts w:ascii="Century Gothic" w:hAnsi="Century Gothic"/>
            </w:rPr>
            <w:t>,</w:t>
          </w:r>
          <w:r w:rsidRPr="004A541E">
            <w:rPr>
              <w:rFonts w:ascii="Century Gothic" w:hAnsi="Century Gothic"/>
            </w:rPr>
            <w:t xml:space="preserve"> </w:t>
          </w:r>
          <w:r w:rsidR="00C9195E" w:rsidRPr="00727C2A">
            <w:rPr>
              <w:rFonts w:ascii="Century Gothic" w:hAnsi="Century Gothic"/>
              <w:i/>
            </w:rPr>
            <w:t>et al</w:t>
          </w:r>
          <w:r w:rsidRPr="004A541E">
            <w:rPr>
              <w:rFonts w:ascii="Century Gothic" w:hAnsi="Century Gothic"/>
            </w:rPr>
            <w:t xml:space="preserve"> (owners) to annex 54 acres into the</w:t>
          </w:r>
          <w:r w:rsidR="000E42E8">
            <w:rPr>
              <w:rFonts w:ascii="Century Gothic" w:hAnsi="Century Gothic"/>
            </w:rPr>
            <w:t xml:space="preserve"> City of Columbia and apply R-1 </w:t>
          </w:r>
          <w:r w:rsidRPr="004A541E">
            <w:rPr>
              <w:rFonts w:ascii="Century Gothic" w:hAnsi="Century Gothic"/>
            </w:rPr>
            <w:t>(One-family Dwelling District)</w:t>
          </w:r>
          <w:r w:rsidR="000E42E8">
            <w:rPr>
              <w:rFonts w:ascii="Century Gothic" w:hAnsi="Century Gothic"/>
            </w:rPr>
            <w:t xml:space="preserve"> and A (</w:t>
          </w:r>
          <w:r w:rsidR="00CD343E">
            <w:rPr>
              <w:rFonts w:ascii="Century Gothic" w:hAnsi="Century Gothic"/>
            </w:rPr>
            <w:t>Agricultural</w:t>
          </w:r>
          <w:r w:rsidR="000E42E8">
            <w:rPr>
              <w:rFonts w:ascii="Century Gothic" w:hAnsi="Century Gothic"/>
            </w:rPr>
            <w:t>)</w:t>
          </w:r>
          <w:r w:rsidRPr="004A541E">
            <w:rPr>
              <w:rFonts w:ascii="Century Gothic" w:hAnsi="Century Gothic"/>
            </w:rPr>
            <w:t xml:space="preserve"> as permanent zoning.  </w:t>
          </w:r>
          <w:r w:rsidR="00E434B3" w:rsidRPr="00E434B3">
            <w:rPr>
              <w:rFonts w:ascii="Century Gothic" w:hAnsi="Century Gothic"/>
            </w:rPr>
            <w:t>State Statut</w:t>
          </w:r>
          <w:r w:rsidR="00B00B01">
            <w:rPr>
              <w:rFonts w:ascii="Century Gothic" w:hAnsi="Century Gothic"/>
            </w:rPr>
            <w:t xml:space="preserve">e requires a public hearing 14 days </w:t>
          </w:r>
          <w:r w:rsidR="00E434B3" w:rsidRPr="00E434B3">
            <w:rPr>
              <w:rFonts w:ascii="Century Gothic" w:hAnsi="Century Gothic"/>
            </w:rPr>
            <w:t>prior to final action being taken on the annexation of property into the corporate limits.  Th</w:t>
          </w:r>
          <w:r w:rsidR="00FB1E10">
            <w:rPr>
              <w:rFonts w:ascii="Century Gothic" w:hAnsi="Century Gothic"/>
            </w:rPr>
            <w:t>e purpose of the</w:t>
          </w:r>
          <w:r w:rsidR="00E434B3" w:rsidRPr="00E434B3">
            <w:rPr>
              <w:rFonts w:ascii="Century Gothic" w:hAnsi="Century Gothic"/>
            </w:rPr>
            <w:t xml:space="preserve"> hearing </w:t>
          </w:r>
          <w:r w:rsidR="00FB1E10">
            <w:rPr>
              <w:rFonts w:ascii="Century Gothic" w:hAnsi="Century Gothic"/>
            </w:rPr>
            <w:t xml:space="preserve">is </w:t>
          </w:r>
          <w:r w:rsidR="00E434B3" w:rsidRPr="00E434B3">
            <w:rPr>
              <w:rFonts w:ascii="Century Gothic" w:hAnsi="Century Gothic"/>
            </w:rPr>
            <w:t xml:space="preserve">to receive public comments </w:t>
          </w:r>
          <w:r w:rsidR="00FB1E10">
            <w:rPr>
              <w:rFonts w:ascii="Century Gothic" w:hAnsi="Century Gothic"/>
            </w:rPr>
            <w:t>regarding the a</w:t>
          </w:r>
          <w:r w:rsidR="00E434B3" w:rsidRPr="00E434B3">
            <w:rPr>
              <w:rFonts w:ascii="Century Gothic" w:hAnsi="Century Gothic"/>
            </w:rPr>
            <w:t xml:space="preserve">nnexation of </w:t>
          </w:r>
          <w:r>
            <w:rPr>
              <w:rFonts w:ascii="Century Gothic" w:hAnsi="Century Gothic"/>
            </w:rPr>
            <w:t>the 54 acres of property</w:t>
          </w:r>
          <w:r w:rsidR="00FB1E10">
            <w:rPr>
              <w:rFonts w:ascii="Century Gothic" w:hAnsi="Century Gothic"/>
            </w:rPr>
            <w:t xml:space="preserve"> and to determine </w:t>
          </w:r>
          <w:r w:rsidR="00FB1E10" w:rsidRPr="00E434B3">
            <w:rPr>
              <w:rFonts w:ascii="Century Gothic" w:hAnsi="Century Gothic"/>
            </w:rPr>
            <w:t>if such action is a reasonable and necessary expansion of the city’s corporate limits</w:t>
          </w:r>
          <w:r w:rsidR="00E434B3" w:rsidRPr="00E434B3">
            <w:rPr>
              <w:rFonts w:ascii="Century Gothic" w:hAnsi="Century Gothic"/>
            </w:rPr>
            <w:t xml:space="preserve">.  </w:t>
          </w:r>
        </w:p>
        <w:p w:rsidR="004A541E" w:rsidRDefault="004A541E" w:rsidP="00E434B3">
          <w:pPr>
            <w:rPr>
              <w:rFonts w:ascii="Century Gothic" w:hAnsi="Century Gothic"/>
            </w:rPr>
          </w:pPr>
        </w:p>
        <w:p w:rsidR="00AA4A68" w:rsidRDefault="00E434B3" w:rsidP="00E434B3">
          <w:pPr>
            <w:rPr>
              <w:rFonts w:ascii="Century Gothic" w:hAnsi="Century Gothic"/>
            </w:rPr>
          </w:pPr>
          <w:r w:rsidRPr="00E434B3">
            <w:rPr>
              <w:rFonts w:ascii="Century Gothic" w:hAnsi="Century Gothic"/>
            </w:rPr>
            <w:t xml:space="preserve">The subject acreage is contiguous </w:t>
          </w:r>
          <w:r w:rsidR="004A541E">
            <w:rPr>
              <w:rFonts w:ascii="Century Gothic" w:hAnsi="Century Gothic"/>
            </w:rPr>
            <w:t xml:space="preserve">to the City’s municipal boundary </w:t>
          </w:r>
          <w:r w:rsidRPr="00E434B3">
            <w:rPr>
              <w:rFonts w:ascii="Century Gothic" w:hAnsi="Century Gothic"/>
            </w:rPr>
            <w:t xml:space="preserve">on its east where it </w:t>
          </w:r>
          <w:r w:rsidR="00FB1E10">
            <w:rPr>
              <w:rFonts w:ascii="Century Gothic" w:hAnsi="Century Gothic"/>
            </w:rPr>
            <w:t>adjoins</w:t>
          </w:r>
          <w:r w:rsidR="004A541E">
            <w:rPr>
              <w:rFonts w:ascii="Century Gothic" w:hAnsi="Century Gothic"/>
            </w:rPr>
            <w:t xml:space="preserve"> the Westcliff subdivision</w:t>
          </w:r>
          <w:r w:rsidRPr="00E434B3">
            <w:rPr>
              <w:rFonts w:ascii="Century Gothic" w:hAnsi="Century Gothic"/>
            </w:rPr>
            <w:t xml:space="preserve">.  </w:t>
          </w:r>
          <w:r w:rsidR="007F0C12" w:rsidRPr="007F0C12">
            <w:rPr>
              <w:rFonts w:ascii="Century Gothic" w:hAnsi="Century Gothic"/>
            </w:rPr>
            <w:t>The request includes two separately owned and described parcels</w:t>
          </w:r>
          <w:r w:rsidR="001771F8">
            <w:rPr>
              <w:rFonts w:ascii="Century Gothic" w:hAnsi="Century Gothic"/>
            </w:rPr>
            <w:t xml:space="preserve"> </w:t>
          </w:r>
          <w:r w:rsidR="00B00B01">
            <w:rPr>
              <w:rFonts w:ascii="Century Gothic" w:hAnsi="Century Gothic"/>
            </w:rPr>
            <w:t xml:space="preserve">currently </w:t>
          </w:r>
          <w:r w:rsidR="001771F8">
            <w:rPr>
              <w:rFonts w:ascii="Century Gothic" w:hAnsi="Century Gothic"/>
            </w:rPr>
            <w:t xml:space="preserve">zoned </w:t>
          </w:r>
          <w:r w:rsidR="001771F8" w:rsidRPr="001771F8">
            <w:rPr>
              <w:rFonts w:ascii="Century Gothic" w:hAnsi="Century Gothic"/>
            </w:rPr>
            <w:t>Boone County A-2 (Agriculture)</w:t>
          </w:r>
          <w:r w:rsidR="001466A7">
            <w:rPr>
              <w:rFonts w:ascii="Century Gothic" w:hAnsi="Century Gothic"/>
            </w:rPr>
            <w:t xml:space="preserve">.  The parcel </w:t>
          </w:r>
          <w:r w:rsidR="007F0C12" w:rsidRPr="007F0C12">
            <w:rPr>
              <w:rFonts w:ascii="Century Gothic" w:hAnsi="Century Gothic"/>
            </w:rPr>
            <w:t xml:space="preserve">on the east side </w:t>
          </w:r>
          <w:r w:rsidR="00FB1E10">
            <w:rPr>
              <w:rFonts w:ascii="Century Gothic" w:hAnsi="Century Gothic"/>
            </w:rPr>
            <w:t xml:space="preserve">(the Andrews </w:t>
          </w:r>
          <w:r w:rsidR="00717F25">
            <w:rPr>
              <w:rFonts w:ascii="Century Gothic" w:hAnsi="Century Gothic"/>
            </w:rPr>
            <w:t xml:space="preserve">parcel) </w:t>
          </w:r>
          <w:r w:rsidR="001466A7">
            <w:rPr>
              <w:rFonts w:ascii="Century Gothic" w:hAnsi="Century Gothic"/>
            </w:rPr>
            <w:t>con</w:t>
          </w:r>
          <w:r w:rsidR="007F0C12" w:rsidRPr="007F0C12">
            <w:rPr>
              <w:rFonts w:ascii="Century Gothic" w:hAnsi="Century Gothic"/>
            </w:rPr>
            <w:t>t</w:t>
          </w:r>
          <w:r w:rsidR="001466A7">
            <w:rPr>
              <w:rFonts w:ascii="Century Gothic" w:hAnsi="Century Gothic"/>
            </w:rPr>
            <w:t xml:space="preserve">ains </w:t>
          </w:r>
          <w:r w:rsidR="007F0C12" w:rsidRPr="007F0C12">
            <w:rPr>
              <w:rFonts w:ascii="Century Gothic" w:hAnsi="Century Gothic"/>
            </w:rPr>
            <w:t>approximately</w:t>
          </w:r>
          <w:r w:rsidR="001466A7">
            <w:rPr>
              <w:rFonts w:ascii="Century Gothic" w:hAnsi="Century Gothic"/>
            </w:rPr>
            <w:t xml:space="preserve"> 37 acres </w:t>
          </w:r>
          <w:r w:rsidR="007F0C12" w:rsidRPr="007F0C12">
            <w:rPr>
              <w:rFonts w:ascii="Century Gothic" w:hAnsi="Century Gothic"/>
            </w:rPr>
            <w:t xml:space="preserve">and the </w:t>
          </w:r>
          <w:r w:rsidR="00FB1E10">
            <w:rPr>
              <w:rFonts w:ascii="Century Gothic" w:hAnsi="Century Gothic"/>
            </w:rPr>
            <w:t xml:space="preserve">parcel on the west </w:t>
          </w:r>
          <w:r w:rsidR="00FB1E10" w:rsidRPr="007F0C12">
            <w:rPr>
              <w:rFonts w:ascii="Century Gothic" w:hAnsi="Century Gothic"/>
            </w:rPr>
            <w:t>(the Overton parcel)</w:t>
          </w:r>
          <w:r w:rsidR="00FB1E10">
            <w:rPr>
              <w:rFonts w:ascii="Century Gothic" w:hAnsi="Century Gothic"/>
            </w:rPr>
            <w:t xml:space="preserve"> contains </w:t>
          </w:r>
          <w:r w:rsidR="007F0C12" w:rsidRPr="007F0C12">
            <w:rPr>
              <w:rFonts w:ascii="Century Gothic" w:hAnsi="Century Gothic"/>
            </w:rPr>
            <w:t>17 acres</w:t>
          </w:r>
          <w:r w:rsidR="00FB1E10">
            <w:rPr>
              <w:rFonts w:ascii="Century Gothic" w:hAnsi="Century Gothic"/>
            </w:rPr>
            <w:t>.</w:t>
          </w:r>
          <w:r w:rsidR="007F0C12" w:rsidRPr="007F0C12">
            <w:rPr>
              <w:rFonts w:ascii="Century Gothic" w:hAnsi="Century Gothic"/>
            </w:rPr>
            <w:t xml:space="preserve">  </w:t>
          </w:r>
        </w:p>
        <w:p w:rsidR="00AA4A68" w:rsidRDefault="00AA4A68" w:rsidP="00E434B3">
          <w:pPr>
            <w:rPr>
              <w:rFonts w:ascii="Century Gothic" w:hAnsi="Century Gothic"/>
            </w:rPr>
          </w:pPr>
        </w:p>
        <w:p w:rsidR="00122A18" w:rsidRDefault="00AA4A68" w:rsidP="00E434B3">
          <w:pPr>
            <w:rPr>
              <w:rFonts w:ascii="Century Gothic" w:hAnsi="Century Gothic"/>
            </w:rPr>
          </w:pPr>
          <w:r>
            <w:rPr>
              <w:rFonts w:ascii="Century Gothic" w:hAnsi="Century Gothic"/>
            </w:rPr>
            <w:t>The owner of the Overton parcel is</w:t>
          </w:r>
          <w:r w:rsidR="00FB1E10">
            <w:rPr>
              <w:rFonts w:ascii="Century Gothic" w:hAnsi="Century Gothic"/>
            </w:rPr>
            <w:t xml:space="preserve"> seeking </w:t>
          </w:r>
          <w:r w:rsidR="007F0C12" w:rsidRPr="007F0C12">
            <w:rPr>
              <w:rFonts w:ascii="Century Gothic" w:hAnsi="Century Gothic"/>
            </w:rPr>
            <w:t>R-1</w:t>
          </w:r>
          <w:r w:rsidR="00B00B01">
            <w:rPr>
              <w:rFonts w:ascii="Century Gothic" w:hAnsi="Century Gothic"/>
            </w:rPr>
            <w:t xml:space="preserve"> Single-family</w:t>
          </w:r>
          <w:r w:rsidR="007F0C12" w:rsidRPr="007F0C12">
            <w:rPr>
              <w:rFonts w:ascii="Century Gothic" w:hAnsi="Century Gothic"/>
            </w:rPr>
            <w:t xml:space="preserve"> zoning</w:t>
          </w:r>
          <w:r>
            <w:rPr>
              <w:rFonts w:ascii="Century Gothic" w:hAnsi="Century Gothic"/>
            </w:rPr>
            <w:t xml:space="preserve"> and the owner of the Andrews parcel is seeking A</w:t>
          </w:r>
          <w:r w:rsidR="005761C2">
            <w:rPr>
              <w:rFonts w:ascii="Century Gothic" w:hAnsi="Century Gothic"/>
            </w:rPr>
            <w:t>-</w:t>
          </w:r>
          <w:r>
            <w:rPr>
              <w:rFonts w:ascii="Century Gothic" w:hAnsi="Century Gothic"/>
            </w:rPr>
            <w:t>Agriculture</w:t>
          </w:r>
          <w:r w:rsidR="007F0C12" w:rsidRPr="007F0C12">
            <w:rPr>
              <w:rFonts w:ascii="Century Gothic" w:hAnsi="Century Gothic"/>
            </w:rPr>
            <w:t xml:space="preserve"> </w:t>
          </w:r>
          <w:r w:rsidR="00C9195E">
            <w:rPr>
              <w:rFonts w:ascii="Century Gothic" w:hAnsi="Century Gothic"/>
            </w:rPr>
            <w:t xml:space="preserve">District </w:t>
          </w:r>
          <w:r w:rsidR="007F0C12" w:rsidRPr="007F0C12">
            <w:rPr>
              <w:rFonts w:ascii="Century Gothic" w:hAnsi="Century Gothic"/>
            </w:rPr>
            <w:t>upon annexation</w:t>
          </w:r>
          <w:r w:rsidR="00712197">
            <w:rPr>
              <w:rFonts w:ascii="Century Gothic" w:hAnsi="Century Gothic"/>
            </w:rPr>
            <w:t xml:space="preserve"> (originally filed R-1 District as explained below).</w:t>
          </w:r>
          <w:r w:rsidR="007F0C12" w:rsidRPr="007F0C12">
            <w:rPr>
              <w:rFonts w:ascii="Century Gothic" w:hAnsi="Century Gothic"/>
            </w:rPr>
            <w:t xml:space="preserve"> </w:t>
          </w:r>
          <w:r w:rsidR="004A541E">
            <w:rPr>
              <w:rFonts w:ascii="Century Gothic" w:hAnsi="Century Gothic"/>
            </w:rPr>
            <w:t xml:space="preserve">  </w:t>
          </w:r>
        </w:p>
        <w:p w:rsidR="00122A18" w:rsidRDefault="00122A18" w:rsidP="00E434B3">
          <w:pPr>
            <w:rPr>
              <w:rFonts w:ascii="Century Gothic" w:hAnsi="Century Gothic"/>
            </w:rPr>
          </w:pPr>
        </w:p>
        <w:p w:rsidR="00E434B3" w:rsidRDefault="00717F25" w:rsidP="00E434B3">
          <w:pPr>
            <w:rPr>
              <w:rFonts w:ascii="Century Gothic" w:hAnsi="Century Gothic"/>
            </w:rPr>
          </w:pPr>
          <w:r>
            <w:rPr>
              <w:rFonts w:ascii="Century Gothic" w:hAnsi="Century Gothic"/>
            </w:rPr>
            <w:t xml:space="preserve">The Overton parcel is currently vacant and unimproved.  The Andrews parcel is currently in agricultural use, and does not include any permanent structures.   </w:t>
          </w:r>
          <w:r w:rsidR="00FB1E10">
            <w:rPr>
              <w:rFonts w:ascii="Century Gothic" w:hAnsi="Century Gothic"/>
            </w:rPr>
            <w:t>A c</w:t>
          </w:r>
          <w:r>
            <w:rPr>
              <w:rFonts w:ascii="Century Gothic" w:hAnsi="Century Gothic"/>
            </w:rPr>
            <w:t>onc</w:t>
          </w:r>
          <w:r w:rsidR="00FB1E10">
            <w:rPr>
              <w:rFonts w:ascii="Century Gothic" w:hAnsi="Century Gothic"/>
            </w:rPr>
            <w:t xml:space="preserve">urrent request (Case </w:t>
          </w:r>
          <w:r>
            <w:rPr>
              <w:rFonts w:ascii="Century Gothic" w:hAnsi="Century Gothic"/>
            </w:rPr>
            <w:t xml:space="preserve"># </w:t>
          </w:r>
          <w:r w:rsidR="00FB1E10">
            <w:rPr>
              <w:rFonts w:ascii="Century Gothic" w:hAnsi="Century Gothic"/>
            </w:rPr>
            <w:t xml:space="preserve">17-171) is being reviewed for a </w:t>
          </w:r>
          <w:r>
            <w:rPr>
              <w:rFonts w:ascii="Century Gothic" w:hAnsi="Century Gothic"/>
            </w:rPr>
            <w:t xml:space="preserve">proposed 38-lot preliminary plat on the Overton parcel </w:t>
          </w:r>
          <w:r w:rsidR="001466A7">
            <w:rPr>
              <w:rFonts w:ascii="Century Gothic" w:hAnsi="Century Gothic"/>
            </w:rPr>
            <w:t xml:space="preserve">that is to be </w:t>
          </w:r>
          <w:r w:rsidR="007F0C12">
            <w:rPr>
              <w:rFonts w:ascii="Century Gothic" w:hAnsi="Century Gothic"/>
            </w:rPr>
            <w:t>considered by Council at its November 6</w:t>
          </w:r>
          <w:r w:rsidR="00C9195E">
            <w:rPr>
              <w:rFonts w:ascii="Century Gothic" w:hAnsi="Century Gothic"/>
            </w:rPr>
            <w:t>th</w:t>
          </w:r>
          <w:r w:rsidR="007F0C12">
            <w:rPr>
              <w:rFonts w:ascii="Century Gothic" w:hAnsi="Century Gothic"/>
            </w:rPr>
            <w:t xml:space="preserve"> meeting.</w:t>
          </w:r>
          <w:r>
            <w:rPr>
              <w:rFonts w:ascii="Century Gothic" w:hAnsi="Century Gothic"/>
            </w:rPr>
            <w:t xml:space="preserve"> </w:t>
          </w:r>
        </w:p>
        <w:p w:rsidR="0033391B" w:rsidRDefault="0033391B" w:rsidP="00E434B3">
          <w:pPr>
            <w:rPr>
              <w:rFonts w:ascii="Century Gothic" w:hAnsi="Century Gothic"/>
            </w:rPr>
          </w:pPr>
        </w:p>
        <w:p w:rsidR="00D71642" w:rsidRDefault="00D71642" w:rsidP="00D71642">
          <w:pPr>
            <w:rPr>
              <w:rFonts w:ascii="Century Gothic" w:hAnsi="Century Gothic"/>
            </w:rPr>
          </w:pPr>
          <w:r>
            <w:rPr>
              <w:rFonts w:ascii="Century Gothic" w:hAnsi="Century Gothic"/>
            </w:rPr>
            <w:t xml:space="preserve">The subject site is not contained within the Urban Service Area as presented in </w:t>
          </w:r>
          <w:r w:rsidRPr="00C9195E">
            <w:rPr>
              <w:rFonts w:ascii="Century Gothic" w:hAnsi="Century Gothic"/>
              <w:i/>
            </w:rPr>
            <w:t>Columbia Imagined</w:t>
          </w:r>
          <w:r w:rsidR="001466A7">
            <w:rPr>
              <w:rFonts w:ascii="Century Gothic" w:hAnsi="Century Gothic"/>
            </w:rPr>
            <w:t>.</w:t>
          </w:r>
          <w:r>
            <w:rPr>
              <w:rFonts w:ascii="Century Gothic" w:hAnsi="Century Gothic"/>
            </w:rPr>
            <w:t xml:space="preserve">  This does not prevent the annexation of the property</w:t>
          </w:r>
          <w:r w:rsidR="001466A7">
            <w:rPr>
              <w:rFonts w:ascii="Century Gothic" w:hAnsi="Century Gothic"/>
            </w:rPr>
            <w:t xml:space="preserve"> </w:t>
          </w:r>
          <w:r w:rsidR="001466A7" w:rsidRPr="00C9195E">
            <w:rPr>
              <w:rFonts w:ascii="Century Gothic" w:hAnsi="Century Gothic"/>
            </w:rPr>
            <w:t>as</w:t>
          </w:r>
          <w:r w:rsidR="001466A7" w:rsidRPr="00C9195E">
            <w:rPr>
              <w:rFonts w:ascii="Century Gothic" w:hAnsi="Century Gothic"/>
              <w:i/>
            </w:rPr>
            <w:t xml:space="preserve"> </w:t>
          </w:r>
          <w:r w:rsidRPr="00C9195E">
            <w:rPr>
              <w:rFonts w:ascii="Century Gothic" w:hAnsi="Century Gothic"/>
              <w:i/>
            </w:rPr>
            <w:t>Columbia Imagined</w:t>
          </w:r>
          <w:r>
            <w:rPr>
              <w:rFonts w:ascii="Century Gothic" w:hAnsi="Century Gothic"/>
            </w:rPr>
            <w:t xml:space="preserve"> lays out possible considerations </w:t>
          </w:r>
          <w:r w:rsidR="001466A7">
            <w:rPr>
              <w:rFonts w:ascii="Century Gothic" w:hAnsi="Century Gothic"/>
            </w:rPr>
            <w:t xml:space="preserve">for </w:t>
          </w:r>
          <w:r>
            <w:rPr>
              <w:rFonts w:ascii="Century Gothic" w:hAnsi="Century Gothic"/>
            </w:rPr>
            <w:t xml:space="preserve">analyzing </w:t>
          </w:r>
          <w:r w:rsidR="001466A7">
            <w:rPr>
              <w:rFonts w:ascii="Century Gothic" w:hAnsi="Century Gothic"/>
            </w:rPr>
            <w:t xml:space="preserve">such parcels for potential inclusion into the municipal limits.  </w:t>
          </w:r>
          <w:r>
            <w:rPr>
              <w:rFonts w:ascii="Century Gothic" w:hAnsi="Century Gothic"/>
            </w:rPr>
            <w:t xml:space="preserve">Principally, City contributions for CIP projects that would benefit sites should </w:t>
          </w:r>
          <w:r w:rsidR="000E42E8">
            <w:rPr>
              <w:rFonts w:ascii="Century Gothic" w:hAnsi="Century Gothic"/>
            </w:rPr>
            <w:t>be limited, and development charges</w:t>
          </w:r>
          <w:r>
            <w:rPr>
              <w:rFonts w:ascii="Century Gothic" w:hAnsi="Century Gothic"/>
            </w:rPr>
            <w:t xml:space="preserve"> should be considered.  At this point, no public investment will be involved in the extension of </w:t>
          </w:r>
          <w:r w:rsidR="00D550AC">
            <w:rPr>
              <w:rFonts w:ascii="Century Gothic" w:hAnsi="Century Gothic"/>
            </w:rPr>
            <w:t>sanitary sewer or other utilities</w:t>
          </w:r>
          <w:r>
            <w:rPr>
              <w:rFonts w:ascii="Century Gothic" w:hAnsi="Century Gothic"/>
            </w:rPr>
            <w:t xml:space="preserve"> to the site.    </w:t>
          </w:r>
        </w:p>
        <w:p w:rsidR="00D71642" w:rsidRDefault="00D71642" w:rsidP="00E434B3">
          <w:pPr>
            <w:rPr>
              <w:rFonts w:ascii="Century Gothic" w:hAnsi="Century Gothic"/>
            </w:rPr>
          </w:pPr>
          <w:r>
            <w:rPr>
              <w:rFonts w:ascii="Century Gothic" w:hAnsi="Century Gothic"/>
            </w:rPr>
            <w:t xml:space="preserve">  </w:t>
          </w:r>
        </w:p>
        <w:p w:rsidR="00D550AC" w:rsidRDefault="00D550AC" w:rsidP="00E434B3">
          <w:pPr>
            <w:rPr>
              <w:rFonts w:ascii="Century Gothic" w:hAnsi="Century Gothic"/>
            </w:rPr>
          </w:pPr>
          <w:r>
            <w:rPr>
              <w:rFonts w:ascii="Century Gothic" w:hAnsi="Century Gothic"/>
            </w:rPr>
            <w:lastRenderedPageBreak/>
            <w:t xml:space="preserve">To provide sanitary </w:t>
          </w:r>
          <w:r w:rsidR="00C9195E">
            <w:rPr>
              <w:rFonts w:ascii="Century Gothic" w:hAnsi="Century Gothic"/>
            </w:rPr>
            <w:t xml:space="preserve">sewer </w:t>
          </w:r>
          <w:r>
            <w:rPr>
              <w:rFonts w:ascii="Century Gothic" w:hAnsi="Century Gothic"/>
            </w:rPr>
            <w:t>service, t</w:t>
          </w:r>
          <w:r w:rsidRPr="00C70F71">
            <w:rPr>
              <w:rFonts w:ascii="Century Gothic" w:hAnsi="Century Gothic"/>
            </w:rPr>
            <w:t xml:space="preserve">he site </w:t>
          </w:r>
          <w:r w:rsidR="00C9195E">
            <w:rPr>
              <w:rFonts w:ascii="Century Gothic" w:hAnsi="Century Gothic"/>
            </w:rPr>
            <w:t xml:space="preserve">can be </w:t>
          </w:r>
          <w:r w:rsidRPr="00C70F71">
            <w:rPr>
              <w:rFonts w:ascii="Century Gothic" w:hAnsi="Century Gothic"/>
            </w:rPr>
            <w:t>connect</w:t>
          </w:r>
          <w:r w:rsidR="00C9195E">
            <w:rPr>
              <w:rFonts w:ascii="Century Gothic" w:hAnsi="Century Gothic"/>
            </w:rPr>
            <w:t>ed</w:t>
          </w:r>
          <w:r w:rsidRPr="00C70F71">
            <w:rPr>
              <w:rFonts w:ascii="Century Gothic" w:hAnsi="Century Gothic"/>
            </w:rPr>
            <w:t xml:space="preserve"> to </w:t>
          </w:r>
          <w:r>
            <w:rPr>
              <w:rFonts w:ascii="Century Gothic" w:hAnsi="Century Gothic"/>
            </w:rPr>
            <w:t>a</w:t>
          </w:r>
          <w:r w:rsidRPr="00C70F71">
            <w:rPr>
              <w:rFonts w:ascii="Century Gothic" w:hAnsi="Century Gothic"/>
            </w:rPr>
            <w:t xml:space="preserve"> </w:t>
          </w:r>
          <w:r>
            <w:rPr>
              <w:rFonts w:ascii="Century Gothic" w:hAnsi="Century Gothic"/>
            </w:rPr>
            <w:t xml:space="preserve">60-inch </w:t>
          </w:r>
          <w:r w:rsidRPr="00C70F71">
            <w:rPr>
              <w:rFonts w:ascii="Century Gothic" w:hAnsi="Century Gothic"/>
            </w:rPr>
            <w:t xml:space="preserve">sewer </w:t>
          </w:r>
          <w:r>
            <w:rPr>
              <w:rFonts w:ascii="Century Gothic" w:hAnsi="Century Gothic"/>
            </w:rPr>
            <w:t>trunk line</w:t>
          </w:r>
          <w:r w:rsidRPr="00C70F71">
            <w:rPr>
              <w:rFonts w:ascii="Century Gothic" w:hAnsi="Century Gothic"/>
            </w:rPr>
            <w:t xml:space="preserve"> that is located along </w:t>
          </w:r>
          <w:r>
            <w:rPr>
              <w:rFonts w:ascii="Century Gothic" w:hAnsi="Century Gothic"/>
            </w:rPr>
            <w:t xml:space="preserve">the east side of the Andrews </w:t>
          </w:r>
          <w:r w:rsidR="00E71478">
            <w:rPr>
              <w:rFonts w:ascii="Century Gothic" w:hAnsi="Century Gothic"/>
            </w:rPr>
            <w:t>parcel.</w:t>
          </w:r>
          <w:r>
            <w:rPr>
              <w:rFonts w:ascii="Century Gothic" w:hAnsi="Century Gothic"/>
            </w:rPr>
            <w:t xml:space="preserve">  This would require an</w:t>
          </w:r>
          <w:r w:rsidRPr="00C70F71">
            <w:rPr>
              <w:rFonts w:ascii="Century Gothic" w:hAnsi="Century Gothic"/>
            </w:rPr>
            <w:t xml:space="preserve"> extension of a </w:t>
          </w:r>
          <w:r>
            <w:rPr>
              <w:rFonts w:ascii="Century Gothic" w:hAnsi="Century Gothic"/>
            </w:rPr>
            <w:t xml:space="preserve">1,500-foot </w:t>
          </w:r>
          <w:r w:rsidRPr="00C70F71">
            <w:rPr>
              <w:rFonts w:ascii="Century Gothic" w:hAnsi="Century Gothic"/>
            </w:rPr>
            <w:t xml:space="preserve">gravity sewer main </w:t>
          </w:r>
          <w:r>
            <w:rPr>
              <w:rFonts w:ascii="Century Gothic" w:hAnsi="Century Gothic"/>
            </w:rPr>
            <w:t xml:space="preserve">from the trunk to the edge of the </w:t>
          </w:r>
          <w:r w:rsidRPr="00C70F71">
            <w:rPr>
              <w:rFonts w:ascii="Century Gothic" w:hAnsi="Century Gothic"/>
            </w:rPr>
            <w:t>Overton parcel</w:t>
          </w:r>
          <w:r>
            <w:rPr>
              <w:rFonts w:ascii="Century Gothic" w:hAnsi="Century Gothic"/>
            </w:rPr>
            <w:t xml:space="preserve">, for which the applicant is also seeking </w:t>
          </w:r>
          <w:r w:rsidR="001466A7">
            <w:rPr>
              <w:rFonts w:ascii="Century Gothic" w:hAnsi="Century Gothic"/>
            </w:rPr>
            <w:t xml:space="preserve">approval of </w:t>
          </w:r>
          <w:r>
            <w:rPr>
              <w:rFonts w:ascii="Century Gothic" w:hAnsi="Century Gothic"/>
            </w:rPr>
            <w:t xml:space="preserve">a preliminary plat </w:t>
          </w:r>
          <w:r w:rsidR="001466A7">
            <w:rPr>
              <w:rFonts w:ascii="Century Gothic" w:hAnsi="Century Gothic"/>
            </w:rPr>
            <w:t xml:space="preserve">for a 38-lot residential </w:t>
          </w:r>
          <w:r>
            <w:rPr>
              <w:rFonts w:ascii="Century Gothic" w:hAnsi="Century Gothic"/>
            </w:rPr>
            <w:t>development</w:t>
          </w:r>
          <w:r w:rsidRPr="00C70F71">
            <w:rPr>
              <w:rFonts w:ascii="Century Gothic" w:hAnsi="Century Gothic"/>
            </w:rPr>
            <w:t>.</w:t>
          </w:r>
          <w:r>
            <w:rPr>
              <w:rFonts w:ascii="Century Gothic" w:hAnsi="Century Gothic"/>
            </w:rPr>
            <w:t xml:space="preserve"> </w:t>
          </w:r>
          <w:r w:rsidRPr="00C70F71">
            <w:rPr>
              <w:rFonts w:ascii="Century Gothic" w:hAnsi="Century Gothic"/>
            </w:rPr>
            <w:t xml:space="preserve"> In this sense the </w:t>
          </w:r>
          <w:r>
            <w:rPr>
              <w:rFonts w:ascii="Century Gothic" w:hAnsi="Century Gothic"/>
            </w:rPr>
            <w:t xml:space="preserve">Overton parcel </w:t>
          </w:r>
          <w:r w:rsidRPr="00C70F71">
            <w:rPr>
              <w:rFonts w:ascii="Century Gothic" w:hAnsi="Century Gothic"/>
            </w:rPr>
            <w:t xml:space="preserve">would normally be considered </w:t>
          </w:r>
          <w:r w:rsidR="001466A7">
            <w:rPr>
              <w:rFonts w:ascii="Century Gothic" w:hAnsi="Century Gothic"/>
            </w:rPr>
            <w:t xml:space="preserve">capable of being </w:t>
          </w:r>
          <w:r w:rsidRPr="00C70F71">
            <w:rPr>
              <w:rFonts w:ascii="Century Gothic" w:hAnsi="Century Gothic"/>
            </w:rPr>
            <w:t xml:space="preserve">served by </w:t>
          </w:r>
          <w:r>
            <w:rPr>
              <w:rFonts w:ascii="Century Gothic" w:hAnsi="Century Gothic"/>
            </w:rPr>
            <w:t xml:space="preserve">the sewer </w:t>
          </w:r>
          <w:r w:rsidRPr="00C70F71">
            <w:rPr>
              <w:rFonts w:ascii="Century Gothic" w:hAnsi="Century Gothic"/>
            </w:rPr>
            <w:t>utility</w:t>
          </w:r>
          <w:r>
            <w:rPr>
              <w:rFonts w:ascii="Century Gothic" w:hAnsi="Century Gothic"/>
            </w:rPr>
            <w:t>,</w:t>
          </w:r>
          <w:r w:rsidRPr="00C70F71">
            <w:rPr>
              <w:rFonts w:ascii="Century Gothic" w:hAnsi="Century Gothic"/>
            </w:rPr>
            <w:t xml:space="preserve"> as would </w:t>
          </w:r>
          <w:r>
            <w:rPr>
              <w:rFonts w:ascii="Century Gothic" w:hAnsi="Century Gothic"/>
            </w:rPr>
            <w:t>other areas</w:t>
          </w:r>
          <w:r w:rsidRPr="00C70F71">
            <w:rPr>
              <w:rFonts w:ascii="Century Gothic" w:hAnsi="Century Gothic"/>
            </w:rPr>
            <w:t xml:space="preserve"> west of Perche Creek.</w:t>
          </w:r>
          <w:r>
            <w:rPr>
              <w:rFonts w:ascii="Century Gothic" w:hAnsi="Century Gothic"/>
            </w:rPr>
            <w:t xml:space="preserve"> </w:t>
          </w:r>
        </w:p>
        <w:p w:rsidR="00D550AC" w:rsidRDefault="00D550AC" w:rsidP="00E434B3">
          <w:pPr>
            <w:rPr>
              <w:rFonts w:ascii="Century Gothic" w:hAnsi="Century Gothic"/>
            </w:rPr>
          </w:pPr>
        </w:p>
        <w:p w:rsidR="00D71642" w:rsidRDefault="00D71642" w:rsidP="00D71642">
          <w:pPr>
            <w:rPr>
              <w:rFonts w:ascii="Century Gothic" w:hAnsi="Century Gothic"/>
            </w:rPr>
          </w:pPr>
          <w:r>
            <w:rPr>
              <w:rFonts w:ascii="Century Gothic" w:hAnsi="Century Gothic"/>
            </w:rPr>
            <w:t xml:space="preserve">The property is located outside of the City’s service </w:t>
          </w:r>
          <w:r w:rsidR="00D550AC">
            <w:rPr>
              <w:rFonts w:ascii="Century Gothic" w:hAnsi="Century Gothic"/>
            </w:rPr>
            <w:t>territories</w:t>
          </w:r>
          <w:r>
            <w:rPr>
              <w:rFonts w:ascii="Century Gothic" w:hAnsi="Century Gothic"/>
            </w:rPr>
            <w:t xml:space="preserve"> for water and electric </w:t>
          </w:r>
          <w:r w:rsidR="00D550AC">
            <w:rPr>
              <w:rFonts w:ascii="Century Gothic" w:hAnsi="Century Gothic"/>
            </w:rPr>
            <w:t>service</w:t>
          </w:r>
          <w:r>
            <w:rPr>
              <w:rFonts w:ascii="Century Gothic" w:hAnsi="Century Gothic"/>
            </w:rPr>
            <w:t xml:space="preserve">.  Water service is provided by </w:t>
          </w:r>
          <w:r w:rsidR="00C70F71">
            <w:rPr>
              <w:rFonts w:ascii="Century Gothic" w:hAnsi="Century Gothic"/>
            </w:rPr>
            <w:t>Consolidated Public Water Supply District #1 (</w:t>
          </w:r>
          <w:r w:rsidRPr="00D71642">
            <w:rPr>
              <w:rFonts w:ascii="Century Gothic" w:hAnsi="Century Gothic"/>
            </w:rPr>
            <w:t>CPWSD #1</w:t>
          </w:r>
          <w:r w:rsidR="00C70F71">
            <w:rPr>
              <w:rFonts w:ascii="Century Gothic" w:hAnsi="Century Gothic"/>
            </w:rPr>
            <w:t>)</w:t>
          </w:r>
          <w:r>
            <w:rPr>
              <w:rFonts w:ascii="Century Gothic" w:hAnsi="Century Gothic"/>
            </w:rPr>
            <w:t xml:space="preserve">, and </w:t>
          </w:r>
          <w:r w:rsidR="00C70F71">
            <w:rPr>
              <w:rFonts w:ascii="Century Gothic" w:hAnsi="Century Gothic"/>
            </w:rPr>
            <w:t>capacity</w:t>
          </w:r>
          <w:r>
            <w:rPr>
              <w:rFonts w:ascii="Century Gothic" w:hAnsi="Century Gothic"/>
            </w:rPr>
            <w:t xml:space="preserve"> is </w:t>
          </w:r>
          <w:r w:rsidR="00D550AC">
            <w:rPr>
              <w:rFonts w:ascii="Century Gothic" w:hAnsi="Century Gothic"/>
            </w:rPr>
            <w:t>adequate to meet</w:t>
          </w:r>
          <w:r w:rsidR="00C70F71">
            <w:rPr>
              <w:rFonts w:ascii="Century Gothic" w:hAnsi="Century Gothic"/>
            </w:rPr>
            <w:t xml:space="preserve"> </w:t>
          </w:r>
          <w:r>
            <w:rPr>
              <w:rFonts w:ascii="Century Gothic" w:hAnsi="Century Gothic"/>
            </w:rPr>
            <w:t xml:space="preserve">required fire flow levels based on a water study that was conducted.   </w:t>
          </w:r>
          <w:r w:rsidR="00C70F71">
            <w:rPr>
              <w:rFonts w:ascii="Century Gothic" w:hAnsi="Century Gothic"/>
            </w:rPr>
            <w:t>Boone Electric</w:t>
          </w:r>
          <w:r>
            <w:rPr>
              <w:rFonts w:ascii="Century Gothic" w:hAnsi="Century Gothic"/>
            </w:rPr>
            <w:t xml:space="preserve"> is the electric se</w:t>
          </w:r>
          <w:r w:rsidR="00C70F71">
            <w:rPr>
              <w:rFonts w:ascii="Century Gothic" w:hAnsi="Century Gothic"/>
            </w:rPr>
            <w:t>rvice provider for this site</w:t>
          </w:r>
          <w:r>
            <w:rPr>
              <w:rFonts w:ascii="Century Gothic" w:hAnsi="Century Gothic"/>
            </w:rPr>
            <w:t xml:space="preserve">.  </w:t>
          </w:r>
        </w:p>
        <w:p w:rsidR="00C70F71" w:rsidRDefault="00C70F71" w:rsidP="00D71642">
          <w:pPr>
            <w:rPr>
              <w:rFonts w:ascii="Century Gothic" w:hAnsi="Century Gothic"/>
            </w:rPr>
          </w:pPr>
        </w:p>
        <w:p w:rsidR="00FA3F4B" w:rsidRDefault="00C70F71" w:rsidP="00D71642">
          <w:pPr>
            <w:rPr>
              <w:rFonts w:ascii="Century Gothic" w:hAnsi="Century Gothic"/>
            </w:rPr>
          </w:pPr>
          <w:r>
            <w:rPr>
              <w:rFonts w:ascii="Century Gothic" w:hAnsi="Century Gothic"/>
            </w:rPr>
            <w:t xml:space="preserve">Gillespie Bridge Road provides access to the </w:t>
          </w:r>
          <w:r w:rsidR="00D550AC">
            <w:rPr>
              <w:rFonts w:ascii="Century Gothic" w:hAnsi="Century Gothic"/>
            </w:rPr>
            <w:t xml:space="preserve">south side of both </w:t>
          </w:r>
          <w:r>
            <w:rPr>
              <w:rFonts w:ascii="Century Gothic" w:hAnsi="Century Gothic"/>
            </w:rPr>
            <w:t>parcels</w:t>
          </w:r>
          <w:r w:rsidR="00D550AC">
            <w:rPr>
              <w:rFonts w:ascii="Century Gothic" w:hAnsi="Century Gothic"/>
            </w:rPr>
            <w:t xml:space="preserve">.  </w:t>
          </w:r>
          <w:r w:rsidR="00BD17E7">
            <w:rPr>
              <w:rFonts w:ascii="Century Gothic" w:hAnsi="Century Gothic"/>
            </w:rPr>
            <w:t>The road</w:t>
          </w:r>
          <w:r w:rsidR="00D550AC">
            <w:rPr>
              <w:rFonts w:ascii="Century Gothic" w:hAnsi="Century Gothic"/>
            </w:rPr>
            <w:t xml:space="preserve"> is </w:t>
          </w:r>
          <w:r>
            <w:rPr>
              <w:rFonts w:ascii="Century Gothic" w:hAnsi="Century Gothic"/>
            </w:rPr>
            <w:t>maintained by Boone County</w:t>
          </w:r>
          <w:r w:rsidR="00BD17E7">
            <w:rPr>
              <w:rFonts w:ascii="Century Gothic" w:hAnsi="Century Gothic"/>
            </w:rPr>
            <w:t>.  City annexations in this area may initiate discussions of the transfer</w:t>
          </w:r>
          <w:r>
            <w:rPr>
              <w:rFonts w:ascii="Century Gothic" w:hAnsi="Century Gothic"/>
            </w:rPr>
            <w:t xml:space="preserve"> of maintenance responsibilities in the future</w:t>
          </w:r>
          <w:r w:rsidR="00D550AC">
            <w:rPr>
              <w:rFonts w:ascii="Century Gothic" w:hAnsi="Century Gothic"/>
            </w:rPr>
            <w:t xml:space="preserve"> as</w:t>
          </w:r>
          <w:r w:rsidR="00FA3F4B">
            <w:rPr>
              <w:rFonts w:ascii="Century Gothic" w:hAnsi="Century Gothic"/>
            </w:rPr>
            <w:t xml:space="preserve"> </w:t>
          </w:r>
          <w:r w:rsidR="000E42E8">
            <w:rPr>
              <w:rFonts w:ascii="Century Gothic" w:hAnsi="Century Gothic"/>
            </w:rPr>
            <w:t>additional territory</w:t>
          </w:r>
          <w:r w:rsidR="00FA3F4B">
            <w:rPr>
              <w:rFonts w:ascii="Century Gothic" w:hAnsi="Century Gothic"/>
            </w:rPr>
            <w:t xml:space="preserve"> is annexed and as</w:t>
          </w:r>
          <w:r w:rsidR="00D550AC">
            <w:rPr>
              <w:rFonts w:ascii="Century Gothic" w:hAnsi="Century Gothic"/>
            </w:rPr>
            <w:t xml:space="preserve"> </w:t>
          </w:r>
          <w:r>
            <w:rPr>
              <w:rFonts w:ascii="Century Gothic" w:hAnsi="Century Gothic"/>
            </w:rPr>
            <w:t>determined by City and County officials.  The roadway is</w:t>
          </w:r>
          <w:r w:rsidR="006D617F">
            <w:rPr>
              <w:rFonts w:ascii="Century Gothic" w:hAnsi="Century Gothic"/>
            </w:rPr>
            <w:t xml:space="preserve"> an unimproved two-lane street with </w:t>
          </w:r>
          <w:r>
            <w:rPr>
              <w:rFonts w:ascii="Century Gothic" w:hAnsi="Century Gothic"/>
            </w:rPr>
            <w:t>approximately 40 feet of pavement</w:t>
          </w:r>
          <w:r w:rsidR="006D617F">
            <w:rPr>
              <w:rFonts w:ascii="Century Gothic" w:hAnsi="Century Gothic"/>
            </w:rPr>
            <w:t xml:space="preserve"> inclusive of </w:t>
          </w:r>
          <w:r>
            <w:rPr>
              <w:rFonts w:ascii="Century Gothic" w:hAnsi="Century Gothic"/>
            </w:rPr>
            <w:t xml:space="preserve">roadway shoulders.  The CATSO Major Roadway Plan identifies the street as a minor arterial, which would require </w:t>
          </w:r>
          <w:r w:rsidR="001B0376">
            <w:rPr>
              <w:rFonts w:ascii="Century Gothic" w:hAnsi="Century Gothic"/>
            </w:rPr>
            <w:t>a total right of way of 100 feet, with a street cross section that includes up to 52 feet of road</w:t>
          </w:r>
          <w:r w:rsidR="00FA3F4B">
            <w:rPr>
              <w:rFonts w:ascii="Century Gothic" w:hAnsi="Century Gothic"/>
            </w:rPr>
            <w:t xml:space="preserve">way as well as sidewalks and pedways.  Future upgrading of the roadway would likely be at the expense of the City.    </w:t>
          </w:r>
        </w:p>
        <w:p w:rsidR="00FA3F4B" w:rsidRDefault="00FA3F4B" w:rsidP="00D71642">
          <w:pPr>
            <w:rPr>
              <w:rFonts w:ascii="Century Gothic" w:hAnsi="Century Gothic"/>
            </w:rPr>
          </w:pPr>
        </w:p>
        <w:p w:rsidR="00794AF0" w:rsidRDefault="00FA3F4B" w:rsidP="00D71642">
          <w:pPr>
            <w:rPr>
              <w:rFonts w:ascii="Century Gothic" w:hAnsi="Century Gothic"/>
            </w:rPr>
          </w:pPr>
          <w:r>
            <w:rPr>
              <w:rFonts w:ascii="Century Gothic" w:hAnsi="Century Gothic"/>
            </w:rPr>
            <w:t>The future subdivision of property will require the dedication of the necessary right of way</w:t>
          </w:r>
          <w:r w:rsidR="00E53B29">
            <w:rPr>
              <w:rFonts w:ascii="Century Gothic" w:hAnsi="Century Gothic"/>
            </w:rPr>
            <w:t xml:space="preserve"> for a minor arterial</w:t>
          </w:r>
          <w:r>
            <w:rPr>
              <w:rFonts w:ascii="Century Gothic" w:hAnsi="Century Gothic"/>
            </w:rPr>
            <w:t xml:space="preserve">; however, as the Andrews parcel is currently in agricultural use, and is located entirely in the flood plain and partially in the floodway, the likelihood of the subdivision of the property in the future is uncertain, and necessary right of way would likely need to be acquired if a road project was anticipated in the future.   </w:t>
          </w:r>
          <w:r w:rsidR="00E53B29">
            <w:rPr>
              <w:rFonts w:ascii="Century Gothic" w:hAnsi="Century Gothic"/>
            </w:rPr>
            <w:t xml:space="preserve">Sidewalk construction is also required when a property is platted.  </w:t>
          </w:r>
          <w:r>
            <w:rPr>
              <w:rFonts w:ascii="Century Gothic" w:hAnsi="Century Gothic"/>
            </w:rPr>
            <w:t xml:space="preserve">The Overton parcel is currently requesting a preliminary plat that reflects the required right of way dedication, which would </w:t>
          </w:r>
          <w:r w:rsidR="00E53B29">
            <w:rPr>
              <w:rFonts w:ascii="Century Gothic" w:hAnsi="Century Gothic"/>
            </w:rPr>
            <w:t xml:space="preserve">then </w:t>
          </w:r>
          <w:r>
            <w:rPr>
              <w:rFonts w:ascii="Century Gothic" w:hAnsi="Century Gothic"/>
            </w:rPr>
            <w:t xml:space="preserve">be dedicated with the final plat.  </w:t>
          </w:r>
        </w:p>
        <w:p w:rsidR="00794AF0" w:rsidRDefault="00794AF0" w:rsidP="00D71642">
          <w:pPr>
            <w:rPr>
              <w:rFonts w:ascii="Century Gothic" w:hAnsi="Century Gothic"/>
            </w:rPr>
          </w:pPr>
        </w:p>
        <w:p w:rsidR="00E86087" w:rsidRDefault="001B0376" w:rsidP="00D71642">
          <w:pPr>
            <w:rPr>
              <w:rFonts w:ascii="Century Gothic" w:hAnsi="Century Gothic"/>
            </w:rPr>
          </w:pPr>
          <w:r>
            <w:rPr>
              <w:rFonts w:ascii="Century Gothic" w:hAnsi="Century Gothic"/>
            </w:rPr>
            <w:t>Gillespie Bridge is also known to become impassable due to flooding</w:t>
          </w:r>
          <w:r w:rsidR="00794AF0">
            <w:rPr>
              <w:rFonts w:ascii="Century Gothic" w:hAnsi="Century Gothic"/>
            </w:rPr>
            <w:t xml:space="preserve"> at times</w:t>
          </w:r>
          <w:r>
            <w:rPr>
              <w:rFonts w:ascii="Century Gothic" w:hAnsi="Century Gothic"/>
            </w:rPr>
            <w:t xml:space="preserve">.  </w:t>
          </w:r>
          <w:r w:rsidR="005761C2">
            <w:rPr>
              <w:rFonts w:ascii="Century Gothic" w:hAnsi="Century Gothic"/>
            </w:rPr>
            <w:t>D</w:t>
          </w:r>
          <w:r>
            <w:rPr>
              <w:rFonts w:ascii="Century Gothic" w:hAnsi="Century Gothic"/>
            </w:rPr>
            <w:t xml:space="preserve">ata </w:t>
          </w:r>
          <w:r w:rsidR="00FA3F4B">
            <w:rPr>
              <w:rFonts w:ascii="Century Gothic" w:hAnsi="Century Gothic"/>
            </w:rPr>
            <w:t xml:space="preserve">collected </w:t>
          </w:r>
          <w:r w:rsidR="00794AF0">
            <w:rPr>
              <w:rFonts w:ascii="Century Gothic" w:hAnsi="Century Gothic"/>
            </w:rPr>
            <w:t>by City and County department</w:t>
          </w:r>
          <w:r w:rsidR="005761C2">
            <w:rPr>
              <w:rFonts w:ascii="Century Gothic" w:hAnsi="Century Gothic"/>
            </w:rPr>
            <w:t>s indicate</w:t>
          </w:r>
          <w:r>
            <w:rPr>
              <w:rFonts w:ascii="Century Gothic" w:hAnsi="Century Gothic"/>
            </w:rPr>
            <w:t xml:space="preserve"> the road has been </w:t>
          </w:r>
          <w:r w:rsidR="00794AF0">
            <w:rPr>
              <w:rFonts w:ascii="Century Gothic" w:hAnsi="Century Gothic"/>
            </w:rPr>
            <w:t xml:space="preserve">flooded 11 times over the past </w:t>
          </w:r>
          <w:r w:rsidR="005761C2">
            <w:rPr>
              <w:rFonts w:ascii="Century Gothic" w:hAnsi="Century Gothic"/>
            </w:rPr>
            <w:t>three</w:t>
          </w:r>
          <w:r w:rsidR="00794AF0">
            <w:rPr>
              <w:rFonts w:ascii="Century Gothic" w:hAnsi="Century Gothic"/>
            </w:rPr>
            <w:t xml:space="preserve"> years.  </w:t>
          </w:r>
          <w:r>
            <w:rPr>
              <w:rFonts w:ascii="Century Gothic" w:hAnsi="Century Gothic"/>
            </w:rPr>
            <w:t xml:space="preserve">Public Works has noted that </w:t>
          </w:r>
          <w:r w:rsidRPr="001B0376">
            <w:rPr>
              <w:rFonts w:ascii="Century Gothic" w:hAnsi="Century Gothic"/>
            </w:rPr>
            <w:t xml:space="preserve">a major roadway project </w:t>
          </w:r>
          <w:r w:rsidR="00794AF0">
            <w:rPr>
              <w:rFonts w:ascii="Century Gothic" w:hAnsi="Century Gothic"/>
            </w:rPr>
            <w:t>would</w:t>
          </w:r>
          <w:r w:rsidR="005761C2">
            <w:rPr>
              <w:rFonts w:ascii="Century Gothic" w:hAnsi="Century Gothic"/>
            </w:rPr>
            <w:t xml:space="preserve"> </w:t>
          </w:r>
          <w:r w:rsidRPr="001B0376">
            <w:rPr>
              <w:rFonts w:ascii="Century Gothic" w:hAnsi="Century Gothic"/>
            </w:rPr>
            <w:t xml:space="preserve">be </w:t>
          </w:r>
          <w:r w:rsidR="005761C2">
            <w:rPr>
              <w:rFonts w:ascii="Century Gothic" w:hAnsi="Century Gothic"/>
            </w:rPr>
            <w:t>needed to avoid the road closures.</w:t>
          </w:r>
          <w:r w:rsidR="00794AF0">
            <w:rPr>
              <w:rFonts w:ascii="Century Gothic" w:hAnsi="Century Gothic"/>
            </w:rPr>
            <w:t xml:space="preserve"> </w:t>
          </w:r>
          <w:r w:rsidR="006D617F">
            <w:rPr>
              <w:rFonts w:ascii="Century Gothic" w:hAnsi="Century Gothic"/>
            </w:rPr>
            <w:t xml:space="preserve"> </w:t>
          </w:r>
          <w:r w:rsidR="005761C2">
            <w:rPr>
              <w:rFonts w:ascii="Century Gothic" w:hAnsi="Century Gothic"/>
            </w:rPr>
            <w:t>The p</w:t>
          </w:r>
          <w:r w:rsidR="00794AF0">
            <w:rPr>
              <w:rFonts w:ascii="Century Gothic" w:hAnsi="Century Gothic"/>
            </w:rPr>
            <w:t>otential long-</w:t>
          </w:r>
          <w:r w:rsidRPr="001B0376">
            <w:rPr>
              <w:rFonts w:ascii="Century Gothic" w:hAnsi="Century Gothic"/>
            </w:rPr>
            <w:t xml:space="preserve">term </w:t>
          </w:r>
          <w:r w:rsidR="00794AF0">
            <w:rPr>
              <w:rFonts w:ascii="Century Gothic" w:hAnsi="Century Gothic"/>
            </w:rPr>
            <w:t xml:space="preserve">growth of the City west of the </w:t>
          </w:r>
          <w:proofErr w:type="spellStart"/>
          <w:r w:rsidR="005761C2">
            <w:rPr>
              <w:rFonts w:ascii="Century Gothic" w:hAnsi="Century Gothic"/>
            </w:rPr>
            <w:t>Perche</w:t>
          </w:r>
          <w:proofErr w:type="spellEnd"/>
          <w:r w:rsidR="005761C2">
            <w:rPr>
              <w:rFonts w:ascii="Century Gothic" w:hAnsi="Century Gothic"/>
            </w:rPr>
            <w:t xml:space="preserve"> Creek </w:t>
          </w:r>
          <w:r w:rsidR="00794AF0">
            <w:rPr>
              <w:rFonts w:ascii="Century Gothic" w:hAnsi="Century Gothic"/>
            </w:rPr>
            <w:t xml:space="preserve">may </w:t>
          </w:r>
          <w:r w:rsidR="00C07F66">
            <w:rPr>
              <w:rFonts w:ascii="Century Gothic" w:hAnsi="Century Gothic"/>
            </w:rPr>
            <w:t xml:space="preserve">expedite </w:t>
          </w:r>
          <w:r w:rsidR="00794AF0">
            <w:rPr>
              <w:rFonts w:ascii="Century Gothic" w:hAnsi="Century Gothic"/>
            </w:rPr>
            <w:t>the need to upgrade the roadway</w:t>
          </w:r>
          <w:r w:rsidRPr="001B0376">
            <w:rPr>
              <w:rFonts w:ascii="Century Gothic" w:hAnsi="Century Gothic"/>
            </w:rPr>
            <w:t xml:space="preserve"> </w:t>
          </w:r>
          <w:r w:rsidR="00C07F66">
            <w:rPr>
              <w:rFonts w:ascii="Century Gothic" w:hAnsi="Century Gothic"/>
            </w:rPr>
            <w:t xml:space="preserve">to </w:t>
          </w:r>
          <w:r w:rsidR="006D617F">
            <w:rPr>
              <w:rFonts w:ascii="Century Gothic" w:hAnsi="Century Gothic"/>
            </w:rPr>
            <w:t xml:space="preserve">ensure uninterrupted delivery of public </w:t>
          </w:r>
          <w:r w:rsidR="00C07F66">
            <w:rPr>
              <w:rFonts w:ascii="Century Gothic" w:hAnsi="Century Gothic"/>
            </w:rPr>
            <w:t xml:space="preserve">safety and other </w:t>
          </w:r>
          <w:r w:rsidR="006D617F">
            <w:rPr>
              <w:rFonts w:ascii="Century Gothic" w:hAnsi="Century Gothic"/>
            </w:rPr>
            <w:t>services to the adjoining residents.</w:t>
          </w:r>
          <w:r w:rsidR="00C07F66">
            <w:rPr>
              <w:rFonts w:ascii="Century Gothic" w:hAnsi="Century Gothic"/>
            </w:rPr>
            <w:t xml:space="preserve">  The existing alternative routes to access the subject parcels</w:t>
          </w:r>
          <w:r w:rsidR="00727C2A">
            <w:rPr>
              <w:rFonts w:ascii="Century Gothic" w:hAnsi="Century Gothic"/>
            </w:rPr>
            <w:t xml:space="preserve"> from the City </w:t>
          </w:r>
          <w:r w:rsidR="00EA6346">
            <w:rPr>
              <w:rFonts w:ascii="Century Gothic" w:hAnsi="Century Gothic"/>
            </w:rPr>
            <w:t xml:space="preserve">require crossing </w:t>
          </w:r>
          <w:proofErr w:type="spellStart"/>
          <w:r w:rsidR="00EA6346">
            <w:rPr>
              <w:rFonts w:ascii="Century Gothic" w:hAnsi="Century Gothic"/>
            </w:rPr>
            <w:t>Perche</w:t>
          </w:r>
          <w:proofErr w:type="spellEnd"/>
          <w:r w:rsidR="00EA6346">
            <w:rPr>
              <w:rFonts w:ascii="Century Gothic" w:hAnsi="Century Gothic"/>
            </w:rPr>
            <w:t xml:space="preserve"> Creek via</w:t>
          </w:r>
          <w:r w:rsidR="00727C2A">
            <w:rPr>
              <w:rFonts w:ascii="Century Gothic" w:hAnsi="Century Gothic"/>
            </w:rPr>
            <w:t xml:space="preserve"> I-70, </w:t>
          </w:r>
          <w:r w:rsidR="00EA6346">
            <w:rPr>
              <w:rFonts w:ascii="Century Gothic" w:hAnsi="Century Gothic"/>
            </w:rPr>
            <w:t>which crosses the creek</w:t>
          </w:r>
          <w:r w:rsidR="00727C2A">
            <w:rPr>
              <w:rFonts w:ascii="Century Gothic" w:hAnsi="Century Gothic"/>
            </w:rPr>
            <w:t xml:space="preserve"> two miles </w:t>
          </w:r>
          <w:r w:rsidR="00E13B21">
            <w:rPr>
              <w:rFonts w:ascii="Century Gothic" w:hAnsi="Century Gothic"/>
            </w:rPr>
            <w:t>to the north,</w:t>
          </w:r>
          <w:r w:rsidR="00727C2A">
            <w:rPr>
              <w:rFonts w:ascii="Century Gothic" w:hAnsi="Century Gothic"/>
            </w:rPr>
            <w:t xml:space="preserve"> and Route K, which crosses the creek approximately</w:t>
          </w:r>
          <w:r w:rsidR="00EA6346">
            <w:rPr>
              <w:rFonts w:ascii="Century Gothic" w:hAnsi="Century Gothic"/>
            </w:rPr>
            <w:t xml:space="preserve"> two and one-half miles south of Gillespie Bridge</w:t>
          </w:r>
          <w:r w:rsidR="00C07F66">
            <w:rPr>
              <w:rFonts w:ascii="Century Gothic" w:hAnsi="Century Gothic"/>
            </w:rPr>
            <w:t xml:space="preserve">.     </w:t>
          </w:r>
        </w:p>
        <w:p w:rsidR="00E86087" w:rsidRDefault="00E86087" w:rsidP="00D71642">
          <w:pPr>
            <w:rPr>
              <w:rFonts w:ascii="Century Gothic" w:hAnsi="Century Gothic"/>
            </w:rPr>
          </w:pPr>
        </w:p>
        <w:p w:rsidR="00C70F71" w:rsidRDefault="00E86087" w:rsidP="00D71642">
          <w:pPr>
            <w:rPr>
              <w:rFonts w:ascii="Century Gothic" w:hAnsi="Century Gothic"/>
            </w:rPr>
          </w:pPr>
          <w:r>
            <w:rPr>
              <w:rFonts w:ascii="Century Gothic" w:hAnsi="Century Gothic"/>
            </w:rPr>
            <w:t>Other City services that will be provided in the future</w:t>
          </w:r>
          <w:r w:rsidR="00E71478">
            <w:rPr>
              <w:rFonts w:ascii="Century Gothic" w:hAnsi="Century Gothic"/>
            </w:rPr>
            <w:t xml:space="preserve"> upon annexation</w:t>
          </w:r>
          <w:r>
            <w:rPr>
              <w:rFonts w:ascii="Century Gothic" w:hAnsi="Century Gothic"/>
            </w:rPr>
            <w:t xml:space="preserve"> include </w:t>
          </w:r>
          <w:r w:rsidR="001771F8">
            <w:rPr>
              <w:rFonts w:ascii="Century Gothic" w:hAnsi="Century Gothic"/>
            </w:rPr>
            <w:t xml:space="preserve">Solid Waste, </w:t>
          </w:r>
          <w:r>
            <w:rPr>
              <w:rFonts w:ascii="Century Gothic" w:hAnsi="Century Gothic"/>
            </w:rPr>
            <w:t xml:space="preserve">Fire and Police.  </w:t>
          </w:r>
          <w:r w:rsidR="00E71478">
            <w:rPr>
              <w:rFonts w:ascii="Century Gothic" w:hAnsi="Century Gothic"/>
            </w:rPr>
            <w:t>Currently, the close</w:t>
          </w:r>
          <w:r w:rsidR="005761C2">
            <w:rPr>
              <w:rFonts w:ascii="Century Gothic" w:hAnsi="Century Gothic"/>
            </w:rPr>
            <w:t>s</w:t>
          </w:r>
          <w:r w:rsidR="00E71478">
            <w:rPr>
              <w:rFonts w:ascii="Century Gothic" w:hAnsi="Century Gothic"/>
            </w:rPr>
            <w:t xml:space="preserve">t fire station to the site would generally be the City’s Station #6, which is located </w:t>
          </w:r>
          <w:r w:rsidR="005761C2">
            <w:rPr>
              <w:rFonts w:ascii="Century Gothic" w:hAnsi="Century Gothic"/>
            </w:rPr>
            <w:t>just under</w:t>
          </w:r>
          <w:r w:rsidR="00E71478">
            <w:rPr>
              <w:rFonts w:ascii="Century Gothic" w:hAnsi="Century Gothic"/>
            </w:rPr>
            <w:t xml:space="preserve"> 2 miles</w:t>
          </w:r>
          <w:r w:rsidR="005761C2">
            <w:rPr>
              <w:rFonts w:ascii="Century Gothic" w:hAnsi="Century Gothic"/>
            </w:rPr>
            <w:t xml:space="preserve"> from the site</w:t>
          </w:r>
          <w:r w:rsidR="00E71478">
            <w:rPr>
              <w:rFonts w:ascii="Century Gothic" w:hAnsi="Century Gothic"/>
            </w:rPr>
            <w:t xml:space="preserve">.  </w:t>
          </w:r>
          <w:r w:rsidR="00C07F66">
            <w:rPr>
              <w:rFonts w:ascii="Century Gothic" w:hAnsi="Century Gothic"/>
            </w:rPr>
            <w:t xml:space="preserve">In the event that Gillespie Bridge </w:t>
          </w:r>
          <w:r w:rsidR="00C07F66">
            <w:rPr>
              <w:rFonts w:ascii="Century Gothic" w:hAnsi="Century Gothic"/>
            </w:rPr>
            <w:lastRenderedPageBreak/>
            <w:t>Road is impassible, em</w:t>
          </w:r>
          <w:r w:rsidR="00734904">
            <w:rPr>
              <w:rFonts w:ascii="Century Gothic" w:hAnsi="Century Gothic"/>
            </w:rPr>
            <w:t>ergency services would be dispa</w:t>
          </w:r>
          <w:r w:rsidR="00C07F66">
            <w:rPr>
              <w:rFonts w:ascii="Century Gothic" w:hAnsi="Century Gothic"/>
            </w:rPr>
            <w:t>t</w:t>
          </w:r>
          <w:r w:rsidR="00734904">
            <w:rPr>
              <w:rFonts w:ascii="Century Gothic" w:hAnsi="Century Gothic"/>
            </w:rPr>
            <w:t>ch</w:t>
          </w:r>
          <w:r w:rsidR="00C07F66">
            <w:rPr>
              <w:rFonts w:ascii="Century Gothic" w:hAnsi="Century Gothic"/>
            </w:rPr>
            <w:t xml:space="preserve">ed from the Midway fire station (Boone County) located north of I-70.  </w:t>
          </w:r>
        </w:p>
        <w:p w:rsidR="00D71642" w:rsidRDefault="00D71642" w:rsidP="00E434B3">
          <w:pPr>
            <w:rPr>
              <w:rFonts w:ascii="Century Gothic" w:hAnsi="Century Gothic"/>
            </w:rPr>
          </w:pPr>
        </w:p>
        <w:p w:rsidR="00823917" w:rsidRDefault="00E434B3" w:rsidP="00E434B3">
          <w:pPr>
            <w:rPr>
              <w:rFonts w:ascii="Century Gothic" w:hAnsi="Century Gothic"/>
            </w:rPr>
          </w:pPr>
          <w:r w:rsidRPr="00E434B3">
            <w:rPr>
              <w:rFonts w:ascii="Century Gothic" w:hAnsi="Century Gothic"/>
            </w:rPr>
            <w:t xml:space="preserve">The Planning and Zoning Commission considered this proposal at their </w:t>
          </w:r>
          <w:r w:rsidR="004A541E">
            <w:rPr>
              <w:rFonts w:ascii="Century Gothic" w:hAnsi="Century Gothic"/>
            </w:rPr>
            <w:t>September 21</w:t>
          </w:r>
          <w:r w:rsidRPr="00E434B3">
            <w:rPr>
              <w:rFonts w:ascii="Century Gothic" w:hAnsi="Century Gothic"/>
            </w:rPr>
            <w:t xml:space="preserve">, 2017 meeting. </w:t>
          </w:r>
          <w:r w:rsidR="004B3E18" w:rsidRPr="004B3E18">
            <w:rPr>
              <w:rFonts w:ascii="Century Gothic" w:hAnsi="Century Gothic"/>
            </w:rPr>
            <w:t>T</w:t>
          </w:r>
          <w:r w:rsidRPr="004B3E18">
            <w:rPr>
              <w:rFonts w:ascii="Century Gothic" w:hAnsi="Century Gothic"/>
            </w:rPr>
            <w:t>he Commission vot</w:t>
          </w:r>
          <w:r w:rsidR="004B3E18" w:rsidRPr="004B3E18">
            <w:rPr>
              <w:rFonts w:ascii="Century Gothic" w:hAnsi="Century Gothic"/>
            </w:rPr>
            <w:t>ed (5-3</w:t>
          </w:r>
          <w:r w:rsidRPr="004B3E18">
            <w:rPr>
              <w:rFonts w:ascii="Century Gothic" w:hAnsi="Century Gothic"/>
            </w:rPr>
            <w:t xml:space="preserve">) </w:t>
          </w:r>
          <w:r w:rsidR="004B3E18" w:rsidRPr="004B3E18">
            <w:rPr>
              <w:rFonts w:ascii="Century Gothic" w:hAnsi="Century Gothic"/>
            </w:rPr>
            <w:t>to permanently zone the Overton parcel R-1 as requested.  The Andrews parcel requested R-1</w:t>
          </w:r>
          <w:r w:rsidR="00823917">
            <w:rPr>
              <w:rFonts w:ascii="Century Gothic" w:hAnsi="Century Gothic"/>
            </w:rPr>
            <w:t xml:space="preserve"> zoning</w:t>
          </w:r>
          <w:r w:rsidR="004B3E18" w:rsidRPr="004B3E18">
            <w:rPr>
              <w:rFonts w:ascii="Century Gothic" w:hAnsi="Century Gothic"/>
            </w:rPr>
            <w:t xml:space="preserve"> as well; however, the Commission recommended an A (Agricultural) zoning, similar to staff’s recommendation</w:t>
          </w:r>
          <w:r w:rsidRPr="004B3E18">
            <w:rPr>
              <w:rFonts w:ascii="Century Gothic" w:hAnsi="Century Gothic"/>
            </w:rPr>
            <w:t xml:space="preserve">.  </w:t>
          </w:r>
          <w:r w:rsidR="00823917">
            <w:rPr>
              <w:rFonts w:ascii="Century Gothic" w:hAnsi="Century Gothic"/>
            </w:rPr>
            <w:t xml:space="preserve">At the meeting, the applicant’s representative attested that the owners were agreeable to the A zoning.   An updated petition will be required prior to final consideration of the annexation, as the current petition reflects the R-1 zoning request. </w:t>
          </w:r>
        </w:p>
        <w:p w:rsidR="00823917" w:rsidRDefault="00823917" w:rsidP="00E434B3">
          <w:pPr>
            <w:rPr>
              <w:rFonts w:ascii="Century Gothic" w:hAnsi="Century Gothic"/>
            </w:rPr>
          </w:pPr>
        </w:p>
        <w:p w:rsidR="00E434B3" w:rsidRDefault="004A541E" w:rsidP="00E434B3">
          <w:pPr>
            <w:rPr>
              <w:rFonts w:ascii="Century Gothic" w:hAnsi="Century Gothic"/>
            </w:rPr>
          </w:pPr>
          <w:r w:rsidRPr="004B3E18">
            <w:rPr>
              <w:rFonts w:ascii="Century Gothic" w:hAnsi="Century Gothic"/>
            </w:rPr>
            <w:t xml:space="preserve">The </w:t>
          </w:r>
          <w:r w:rsidR="007937A6" w:rsidRPr="004B3E18">
            <w:rPr>
              <w:rFonts w:ascii="Century Gothic" w:hAnsi="Century Gothic"/>
            </w:rPr>
            <w:t>3</w:t>
          </w:r>
          <w:r w:rsidR="004B3E18" w:rsidRPr="004B3E18">
            <w:rPr>
              <w:rFonts w:ascii="Century Gothic" w:hAnsi="Century Gothic"/>
            </w:rPr>
            <w:t>8</w:t>
          </w:r>
          <w:r w:rsidRPr="004B3E18">
            <w:rPr>
              <w:rFonts w:ascii="Century Gothic" w:hAnsi="Century Gothic"/>
            </w:rPr>
            <w:t xml:space="preserve">-lot preliminary plat (Case #17-171) was also considered concurrently with the permanent zoning request.  </w:t>
          </w:r>
          <w:r w:rsidR="004B3E18" w:rsidRPr="004B3E18">
            <w:rPr>
              <w:rFonts w:ascii="Century Gothic" w:hAnsi="Century Gothic"/>
            </w:rPr>
            <w:t xml:space="preserve">The Commission voted to recommend denial of the preliminary plat (5-3), due in part to concerns with </w:t>
          </w:r>
          <w:r w:rsidR="006E286A">
            <w:rPr>
              <w:rFonts w:ascii="Century Gothic" w:hAnsi="Century Gothic"/>
            </w:rPr>
            <w:t xml:space="preserve">proposed </w:t>
          </w:r>
          <w:r w:rsidR="004B3E18" w:rsidRPr="004B3E18">
            <w:rPr>
              <w:rFonts w:ascii="Century Gothic" w:hAnsi="Century Gothic"/>
            </w:rPr>
            <w:t xml:space="preserve">lots within the flood fringe.  </w:t>
          </w:r>
          <w:r w:rsidRPr="004B3E18">
            <w:rPr>
              <w:rFonts w:ascii="Century Gothic" w:hAnsi="Century Gothic"/>
            </w:rPr>
            <w:t xml:space="preserve">The full staff report </w:t>
          </w:r>
          <w:r w:rsidR="004B3E18" w:rsidRPr="004B3E18">
            <w:rPr>
              <w:rFonts w:ascii="Century Gothic" w:hAnsi="Century Gothic"/>
            </w:rPr>
            <w:t xml:space="preserve">and minutes </w:t>
          </w:r>
          <w:r w:rsidRPr="004B3E18">
            <w:rPr>
              <w:rFonts w:ascii="Century Gothic" w:hAnsi="Century Gothic"/>
            </w:rPr>
            <w:t xml:space="preserve">associated with the Planning and Zoning Commission’s hearing will accompany the introduction of each of these items at the </w:t>
          </w:r>
          <w:r w:rsidR="007937A6" w:rsidRPr="004B3E18">
            <w:rPr>
              <w:rFonts w:ascii="Century Gothic" w:hAnsi="Century Gothic"/>
            </w:rPr>
            <w:t>October 16</w:t>
          </w:r>
          <w:r w:rsidR="00E13B21">
            <w:rPr>
              <w:rFonts w:ascii="Century Gothic" w:hAnsi="Century Gothic"/>
            </w:rPr>
            <w:t>th</w:t>
          </w:r>
          <w:r w:rsidRPr="004B3E18">
            <w:rPr>
              <w:rFonts w:ascii="Century Gothic" w:hAnsi="Century Gothic"/>
            </w:rPr>
            <w:t xml:space="preserve"> and November </w:t>
          </w:r>
          <w:r w:rsidR="007937A6" w:rsidRPr="004B3E18">
            <w:rPr>
              <w:rFonts w:ascii="Century Gothic" w:hAnsi="Century Gothic"/>
            </w:rPr>
            <w:t>6</w:t>
          </w:r>
          <w:r w:rsidR="00E13B21">
            <w:rPr>
              <w:rFonts w:ascii="Century Gothic" w:hAnsi="Century Gothic"/>
            </w:rPr>
            <w:t>th</w:t>
          </w:r>
          <w:r w:rsidRPr="004B3E18">
            <w:rPr>
              <w:rFonts w:ascii="Century Gothic" w:hAnsi="Century Gothic"/>
            </w:rPr>
            <w:t xml:space="preserve"> Council meetings, respectively.</w:t>
          </w:r>
        </w:p>
        <w:p w:rsidR="00CE4274" w:rsidRDefault="0045067F" w:rsidP="00E434B3">
          <w:pPr>
            <w:rPr>
              <w:rFonts w:ascii="Century Gothic" w:hAnsi="Century Gothic"/>
            </w:rPr>
          </w:pPr>
          <w:bookmarkStart w:id="0" w:name="_GoBack"/>
          <w:bookmarkEnd w:id="0"/>
          <w:r>
            <w:rPr>
              <w:rFonts w:ascii="Century Gothic" w:hAnsi="Century Gothic"/>
            </w:rPr>
            <w:t>Locator, adjacent zoni</w:t>
          </w:r>
          <w:r w:rsidR="006E286A">
            <w:rPr>
              <w:rFonts w:ascii="Century Gothic" w:hAnsi="Century Gothic"/>
            </w:rPr>
            <w:t>ng, and Urban Service Area</w:t>
          </w:r>
          <w:r>
            <w:rPr>
              <w:rFonts w:ascii="Century Gothic" w:hAnsi="Century Gothic"/>
            </w:rPr>
            <w:t xml:space="preserve"> maps </w:t>
          </w:r>
          <w:r w:rsidR="00E434B3" w:rsidRPr="00E434B3">
            <w:rPr>
              <w:rFonts w:ascii="Century Gothic" w:hAnsi="Century Gothic"/>
            </w:rPr>
            <w:t>are attached.</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33391B" w:rsidRPr="0033391B">
            <w:rPr>
              <w:rFonts w:ascii="Century Gothic" w:hAnsi="Century Gothic"/>
            </w:rPr>
            <w:t>None anticipated within the next two years.  Public infrastructure extension/expansion would be at the cost of the developer.</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33391B" w:rsidRPr="0033391B">
            <w:rPr>
              <w:rFonts w:ascii="Century Gothic" w:hAnsi="Century Gothic"/>
            </w:rPr>
            <w:t xml:space="preserve">Public infrastructure maintenance such as roads and sewers, as well as public safety and solid waste service provision.  </w:t>
          </w:r>
          <w:r w:rsidR="00E53B29">
            <w:rPr>
              <w:rFonts w:ascii="Century Gothic" w:hAnsi="Century Gothic"/>
            </w:rPr>
            <w:t xml:space="preserve">Future roadway improvements may be at the expense of the City.  </w:t>
          </w:r>
          <w:r w:rsidR="0033391B" w:rsidRPr="0033391B">
            <w:rPr>
              <w:rFonts w:ascii="Century Gothic" w:hAnsi="Century Gothic"/>
            </w:rPr>
            <w:t xml:space="preserve">Future impacts may </w:t>
          </w:r>
          <w:r w:rsidR="00FB1E10">
            <w:rPr>
              <w:rFonts w:ascii="Century Gothic" w:hAnsi="Century Gothic"/>
            </w:rPr>
            <w:t xml:space="preserve">or may not </w:t>
          </w:r>
          <w:r w:rsidR="0033391B" w:rsidRPr="0033391B">
            <w:rPr>
              <w:rFonts w:ascii="Century Gothic" w:hAnsi="Century Gothic"/>
            </w:rPr>
            <w:t>be offset by increased user fees, property tax collections.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6B4E0D">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33391B">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3391B">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3391B">
            <w:rPr>
              <w:rStyle w:val="Style3"/>
            </w:rPr>
            <w:t>Not Applicable</w:t>
          </w:r>
        </w:sdtContent>
      </w:sdt>
      <w:r>
        <w:rPr>
          <w:rFonts w:ascii="Century Gothic" w:hAnsi="Century Gothic"/>
        </w:rPr>
        <w:t xml:space="preserve">  </w:t>
      </w: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33391B">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3391B">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3391B">
            <w:rPr>
              <w:rStyle w:val="Style3"/>
            </w:rPr>
            <w:t>Livable &amp; Sustainable Communities</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33391B" w:rsidP="0033391B">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33391B" w:rsidP="0033391B">
                <w:pPr>
                  <w:rPr>
                    <w:rFonts w:ascii="Century Gothic" w:hAnsi="Century Gothic"/>
                  </w:rPr>
                </w:pPr>
                <w:r>
                  <w:rPr>
                    <w:rFonts w:ascii="Century Gothic" w:hAnsi="Century Gothic"/>
                  </w:rPr>
                  <w:t>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1163205292"/>
            <w:placeholder>
              <w:docPart w:val="95C70D2C0C6B4A3280941F215D69F9FF"/>
            </w:placeholder>
          </w:sdtPr>
          <w:sdtEndPr/>
          <w:sdtContent>
            <w:p w:rsidR="00344C59" w:rsidRDefault="0033391B" w:rsidP="00C379A1">
              <w:pPr>
                <w:tabs>
                  <w:tab w:val="left" w:pos="4530"/>
                </w:tabs>
              </w:pPr>
              <w:r>
                <w:rPr>
                  <w:rFonts w:ascii="Century Gothic" w:hAnsi="Century Gothic"/>
                </w:rPr>
                <w:t>Set the date of the required annexation public hearing for October 16, 2017.</w:t>
              </w:r>
            </w:p>
          </w:sdtContent>
        </w:sdt>
      </w:sdtContent>
    </w:sdt>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E0D" w:rsidRDefault="006B4E0D" w:rsidP="004A4C2D">
      <w:r>
        <w:separator/>
      </w:r>
    </w:p>
  </w:endnote>
  <w:endnote w:type="continuationSeparator" w:id="0">
    <w:p w:rsidR="006B4E0D" w:rsidRDefault="006B4E0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E0D" w:rsidRDefault="006B4E0D" w:rsidP="004A4C2D">
      <w:r>
        <w:separator/>
      </w:r>
    </w:p>
  </w:footnote>
  <w:footnote w:type="continuationSeparator" w:id="0">
    <w:p w:rsidR="006B4E0D" w:rsidRDefault="006B4E0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0E42E8"/>
    <w:rsid w:val="001017BD"/>
    <w:rsid w:val="0011191B"/>
    <w:rsid w:val="00122A18"/>
    <w:rsid w:val="001466A7"/>
    <w:rsid w:val="00160464"/>
    <w:rsid w:val="00175F6B"/>
    <w:rsid w:val="001771F8"/>
    <w:rsid w:val="001B0376"/>
    <w:rsid w:val="001E142A"/>
    <w:rsid w:val="001F1288"/>
    <w:rsid w:val="002773F7"/>
    <w:rsid w:val="002B16DE"/>
    <w:rsid w:val="002C289E"/>
    <w:rsid w:val="002D380E"/>
    <w:rsid w:val="002F3061"/>
    <w:rsid w:val="0033391B"/>
    <w:rsid w:val="00340994"/>
    <w:rsid w:val="00344C59"/>
    <w:rsid w:val="00381A9D"/>
    <w:rsid w:val="003C57DC"/>
    <w:rsid w:val="0041404F"/>
    <w:rsid w:val="00444D54"/>
    <w:rsid w:val="0045067F"/>
    <w:rsid w:val="00480AED"/>
    <w:rsid w:val="0048496D"/>
    <w:rsid w:val="004A4C2D"/>
    <w:rsid w:val="004A51CB"/>
    <w:rsid w:val="004A541E"/>
    <w:rsid w:val="004B3E18"/>
    <w:rsid w:val="004C26F6"/>
    <w:rsid w:val="004C2DE4"/>
    <w:rsid w:val="004F48BF"/>
    <w:rsid w:val="00572FBB"/>
    <w:rsid w:val="00575BB0"/>
    <w:rsid w:val="005761C2"/>
    <w:rsid w:val="005831E4"/>
    <w:rsid w:val="00591DC5"/>
    <w:rsid w:val="005B3871"/>
    <w:rsid w:val="005F6088"/>
    <w:rsid w:val="00625FCB"/>
    <w:rsid w:val="00646D99"/>
    <w:rsid w:val="006B4E0D"/>
    <w:rsid w:val="006D617F"/>
    <w:rsid w:val="006D6E9E"/>
    <w:rsid w:val="006E286A"/>
    <w:rsid w:val="006F185A"/>
    <w:rsid w:val="00712197"/>
    <w:rsid w:val="00717F25"/>
    <w:rsid w:val="00727C2A"/>
    <w:rsid w:val="00734904"/>
    <w:rsid w:val="00791D82"/>
    <w:rsid w:val="007937A6"/>
    <w:rsid w:val="00794AF0"/>
    <w:rsid w:val="007C6DF5"/>
    <w:rsid w:val="007F0C12"/>
    <w:rsid w:val="008078EB"/>
    <w:rsid w:val="00823917"/>
    <w:rsid w:val="008372DA"/>
    <w:rsid w:val="00852DF7"/>
    <w:rsid w:val="00883565"/>
    <w:rsid w:val="008C6849"/>
    <w:rsid w:val="008F0551"/>
    <w:rsid w:val="00917870"/>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A4A68"/>
    <w:rsid w:val="00AE7DE7"/>
    <w:rsid w:val="00B00B01"/>
    <w:rsid w:val="00B158FC"/>
    <w:rsid w:val="00B50029"/>
    <w:rsid w:val="00B62049"/>
    <w:rsid w:val="00B972D7"/>
    <w:rsid w:val="00BA374B"/>
    <w:rsid w:val="00BD17E7"/>
    <w:rsid w:val="00BD7739"/>
    <w:rsid w:val="00BE10D5"/>
    <w:rsid w:val="00BE5FE4"/>
    <w:rsid w:val="00C07F66"/>
    <w:rsid w:val="00C26D7E"/>
    <w:rsid w:val="00C34BE7"/>
    <w:rsid w:val="00C379A1"/>
    <w:rsid w:val="00C70F71"/>
    <w:rsid w:val="00C9195E"/>
    <w:rsid w:val="00C93741"/>
    <w:rsid w:val="00CD343E"/>
    <w:rsid w:val="00CE4274"/>
    <w:rsid w:val="00D046B2"/>
    <w:rsid w:val="00D102C6"/>
    <w:rsid w:val="00D1700D"/>
    <w:rsid w:val="00D44CD9"/>
    <w:rsid w:val="00D550AC"/>
    <w:rsid w:val="00D71642"/>
    <w:rsid w:val="00D85A25"/>
    <w:rsid w:val="00DC18D1"/>
    <w:rsid w:val="00DE2810"/>
    <w:rsid w:val="00DF4837"/>
    <w:rsid w:val="00E13B21"/>
    <w:rsid w:val="00E21F4E"/>
    <w:rsid w:val="00E434B3"/>
    <w:rsid w:val="00E518F5"/>
    <w:rsid w:val="00E52526"/>
    <w:rsid w:val="00E53B29"/>
    <w:rsid w:val="00E71478"/>
    <w:rsid w:val="00E74D19"/>
    <w:rsid w:val="00E86087"/>
    <w:rsid w:val="00EA6346"/>
    <w:rsid w:val="00EB1A02"/>
    <w:rsid w:val="00EC2404"/>
    <w:rsid w:val="00ED1548"/>
    <w:rsid w:val="00EE317A"/>
    <w:rsid w:val="00F214E8"/>
    <w:rsid w:val="00F30B5A"/>
    <w:rsid w:val="00F40217"/>
    <w:rsid w:val="00F61EE4"/>
    <w:rsid w:val="00F90AB9"/>
    <w:rsid w:val="00FA2504"/>
    <w:rsid w:val="00FA2BBC"/>
    <w:rsid w:val="00FA3F4B"/>
    <w:rsid w:val="00FB1E10"/>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4CE00B-6573-4EB3-A81E-611F2EFE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5012">
      <w:bodyDiv w:val="1"/>
      <w:marLeft w:val="0"/>
      <w:marRight w:val="0"/>
      <w:marTop w:val="0"/>
      <w:marBottom w:val="0"/>
      <w:divBdr>
        <w:top w:val="none" w:sz="0" w:space="0" w:color="auto"/>
        <w:left w:val="none" w:sz="0" w:space="0" w:color="auto"/>
        <w:bottom w:val="none" w:sz="0" w:space="0" w:color="auto"/>
        <w:right w:val="none" w:sz="0" w:space="0" w:color="auto"/>
      </w:divBdr>
    </w:div>
    <w:div w:id="371268794">
      <w:bodyDiv w:val="1"/>
      <w:marLeft w:val="0"/>
      <w:marRight w:val="0"/>
      <w:marTop w:val="0"/>
      <w:marBottom w:val="0"/>
      <w:divBdr>
        <w:top w:val="none" w:sz="0" w:space="0" w:color="auto"/>
        <w:left w:val="none" w:sz="0" w:space="0" w:color="auto"/>
        <w:bottom w:val="none" w:sz="0" w:space="0" w:color="auto"/>
        <w:right w:val="none" w:sz="0" w:space="0" w:color="auto"/>
      </w:divBdr>
    </w:div>
    <w:div w:id="619991821">
      <w:bodyDiv w:val="1"/>
      <w:marLeft w:val="0"/>
      <w:marRight w:val="0"/>
      <w:marTop w:val="0"/>
      <w:marBottom w:val="0"/>
      <w:divBdr>
        <w:top w:val="none" w:sz="0" w:space="0" w:color="auto"/>
        <w:left w:val="none" w:sz="0" w:space="0" w:color="auto"/>
        <w:bottom w:val="none" w:sz="0" w:space="0" w:color="auto"/>
        <w:right w:val="none" w:sz="0" w:space="0" w:color="auto"/>
      </w:divBdr>
    </w:div>
    <w:div w:id="879325367">
      <w:bodyDiv w:val="1"/>
      <w:marLeft w:val="0"/>
      <w:marRight w:val="0"/>
      <w:marTop w:val="0"/>
      <w:marBottom w:val="0"/>
      <w:divBdr>
        <w:top w:val="none" w:sz="0" w:space="0" w:color="auto"/>
        <w:left w:val="none" w:sz="0" w:space="0" w:color="auto"/>
        <w:bottom w:val="none" w:sz="0" w:space="0" w:color="auto"/>
        <w:right w:val="none" w:sz="0" w:space="0" w:color="auto"/>
      </w:divBdr>
    </w:div>
    <w:div w:id="1211571493">
      <w:bodyDiv w:val="1"/>
      <w:marLeft w:val="0"/>
      <w:marRight w:val="0"/>
      <w:marTop w:val="0"/>
      <w:marBottom w:val="0"/>
      <w:divBdr>
        <w:top w:val="none" w:sz="0" w:space="0" w:color="auto"/>
        <w:left w:val="none" w:sz="0" w:space="0" w:color="auto"/>
        <w:bottom w:val="none" w:sz="0" w:space="0" w:color="auto"/>
        <w:right w:val="none" w:sz="0" w:space="0" w:color="auto"/>
      </w:divBdr>
    </w:div>
    <w:div w:id="14826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F7B6B455E6434DC89A05E9AF806C9233"/>
        <w:category>
          <w:name w:val="General"/>
          <w:gallery w:val="placeholder"/>
        </w:category>
        <w:types>
          <w:type w:val="bbPlcHdr"/>
        </w:types>
        <w:behaviors>
          <w:behavior w:val="content"/>
        </w:behaviors>
        <w:guid w:val="{C745869A-5B02-4B5A-83F1-D6113993C12F}"/>
      </w:docPartPr>
      <w:docPartBody>
        <w:p w:rsidR="00FE573E" w:rsidRDefault="00E95213" w:rsidP="00E95213">
          <w:pPr>
            <w:pStyle w:val="F7B6B455E6434DC89A05E9AF806C9233"/>
          </w:pPr>
          <w:r>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6AF8226639AB4B89B078D39C41F7F882"/>
        <w:category>
          <w:name w:val="General"/>
          <w:gallery w:val="placeholder"/>
        </w:category>
        <w:types>
          <w:type w:val="bbPlcHdr"/>
        </w:types>
        <w:behaviors>
          <w:behavior w:val="content"/>
        </w:behaviors>
        <w:guid w:val="{48D86762-21CF-47B6-BB6C-A92D315C4911}"/>
      </w:docPartPr>
      <w:docPartBody>
        <w:p w:rsidR="00FE573E" w:rsidRDefault="00E95213" w:rsidP="00E95213">
          <w:pPr>
            <w:pStyle w:val="6AF8226639AB4B89B078D39C41F7F882"/>
          </w:pPr>
          <w:r>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95C70D2C0C6B4A3280941F215D69F9FF"/>
        <w:category>
          <w:name w:val="General"/>
          <w:gallery w:val="placeholder"/>
        </w:category>
        <w:types>
          <w:type w:val="bbPlcHdr"/>
        </w:types>
        <w:behaviors>
          <w:behavior w:val="content"/>
        </w:behaviors>
        <w:guid w:val="{79BD179B-E1F6-4FC9-A488-DBBFF5B1C8AB}"/>
      </w:docPartPr>
      <w:docPartBody>
        <w:p w:rsidR="00FE573E" w:rsidRDefault="00E95213" w:rsidP="00E95213">
          <w:pPr>
            <w:pStyle w:val="95C70D2C0C6B4A3280941F215D69F9FF"/>
          </w:pPr>
          <w:r>
            <w:rPr>
              <w:rStyle w:val="style10"/>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019B2"/>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86109D"/>
    <w:rsid w:val="008F5C85"/>
    <w:rsid w:val="009B3AA1"/>
    <w:rsid w:val="00B070C6"/>
    <w:rsid w:val="00B54DAB"/>
    <w:rsid w:val="00BB21DC"/>
    <w:rsid w:val="00C22202"/>
    <w:rsid w:val="00D626D5"/>
    <w:rsid w:val="00E95213"/>
    <w:rsid w:val="00E97020"/>
    <w:rsid w:val="00EF0954"/>
    <w:rsid w:val="00F170DA"/>
    <w:rsid w:val="00F22C94"/>
    <w:rsid w:val="00FD70AE"/>
    <w:rsid w:val="00FE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95213"/>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F7B6B455E6434DC89A05E9AF806C9233">
    <w:name w:val="F7B6B455E6434DC89A05E9AF806C9233"/>
    <w:rsid w:val="00E95213"/>
  </w:style>
  <w:style w:type="paragraph" w:customStyle="1" w:styleId="6AF8226639AB4B89B078D39C41F7F882">
    <w:name w:val="6AF8226639AB4B89B078D39C41F7F882"/>
    <w:rsid w:val="00E95213"/>
  </w:style>
  <w:style w:type="paragraph" w:customStyle="1" w:styleId="46B573DB764F48039E82934CB3958F53">
    <w:name w:val="46B573DB764F48039E82934CB3958F53"/>
    <w:rsid w:val="00E95213"/>
  </w:style>
  <w:style w:type="character" w:customStyle="1" w:styleId="style10">
    <w:name w:val="style1"/>
    <w:basedOn w:val="DefaultParagraphFont"/>
    <w:rsid w:val="00E95213"/>
  </w:style>
  <w:style w:type="paragraph" w:customStyle="1" w:styleId="95C70D2C0C6B4A3280941F215D69F9FF">
    <w:name w:val="95C70D2C0C6B4A3280941F215D69F9FF"/>
    <w:rsid w:val="00E95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99602-79EF-4E28-861F-301BA6DA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23</cp:revision>
  <cp:lastPrinted>2013-11-01T14:38:00Z</cp:lastPrinted>
  <dcterms:created xsi:type="dcterms:W3CDTF">2017-09-21T18:48:00Z</dcterms:created>
  <dcterms:modified xsi:type="dcterms:W3CDTF">2017-09-22T21:10:00Z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