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A4" w:rsidRDefault="00F76D7D">
      <w:pPr>
        <w:jc w:val="center"/>
        <w:rPr>
          <w:b/>
        </w:rPr>
      </w:pPr>
      <w:r>
        <w:rPr>
          <w:b/>
        </w:rPr>
        <w:t>AGENDA REPORT</w:t>
      </w:r>
    </w:p>
    <w:p w:rsidR="005371A4" w:rsidRDefault="00F76D7D">
      <w:pPr>
        <w:jc w:val="center"/>
        <w:rPr>
          <w:b/>
        </w:rPr>
      </w:pPr>
      <w:r>
        <w:rPr>
          <w:b/>
        </w:rPr>
        <w:t>PLANNING AND ZONING COMMISSION MEETING</w:t>
      </w:r>
    </w:p>
    <w:p w:rsidR="005371A4" w:rsidRDefault="00F76D7D">
      <w:pPr>
        <w:jc w:val="center"/>
        <w:rPr>
          <w:b/>
        </w:rPr>
      </w:pPr>
      <w:r>
        <w:rPr>
          <w:b/>
        </w:rPr>
        <w:t>August 10, 2017</w:t>
      </w:r>
    </w:p>
    <w:p w:rsidR="005371A4" w:rsidRDefault="00F76D7D">
      <w:r>
        <w:t xml:space="preserve"> </w:t>
      </w:r>
    </w:p>
    <w:p w:rsidR="005371A4" w:rsidRDefault="00F76D7D">
      <w:pPr>
        <w:rPr>
          <w:b/>
          <w:u w:val="single"/>
        </w:rPr>
      </w:pPr>
      <w:r>
        <w:rPr>
          <w:b/>
          <w:u w:val="single"/>
        </w:rPr>
        <w:t>SUMMARY</w:t>
      </w:r>
    </w:p>
    <w:p w:rsidR="005371A4" w:rsidRDefault="00F76D7D">
      <w:r>
        <w:t xml:space="preserve"> </w:t>
      </w:r>
    </w:p>
    <w:p w:rsidR="005371A4" w:rsidRDefault="00F76D7D">
      <w:pPr>
        <w:rPr>
          <w:b/>
        </w:rPr>
      </w:pPr>
      <w:r>
        <w:t xml:space="preserve">A request by A Civil Group (agent), on behalf of Woodland Hills Properties, LLC (owner), for approval of a 1-lot final-minor plat of Lots 102A and 217A of </w:t>
      </w:r>
      <w:proofErr w:type="spellStart"/>
      <w:r>
        <w:t>Copperstone</w:t>
      </w:r>
      <w:proofErr w:type="spellEnd"/>
      <w:r>
        <w:t xml:space="preserve"> Plat 7 to be known as “</w:t>
      </w:r>
      <w:proofErr w:type="spellStart"/>
      <w:r>
        <w:t>Copperstone</w:t>
      </w:r>
      <w:proofErr w:type="spellEnd"/>
      <w:r>
        <w:t xml:space="preserve"> Plat 7A”. The 0.93 acre parcel is located at the intersection of Silver Valley Drive and </w:t>
      </w:r>
      <w:proofErr w:type="spellStart"/>
      <w:r>
        <w:t>Copperstone</w:t>
      </w:r>
      <w:proofErr w:type="spellEnd"/>
      <w:r>
        <w:t xml:space="preserve"> Creek Drive and is zoned R-1(One-Family Residential District). The lots are currently </w:t>
      </w:r>
      <w:proofErr w:type="gramStart"/>
      <w:r>
        <w:t>vacant,</w:t>
      </w:r>
      <w:proofErr w:type="gramEnd"/>
      <w:r>
        <w:t xml:space="preserve"> however, all infrastructure is in place. </w:t>
      </w:r>
      <w:r>
        <w:rPr>
          <w:b/>
        </w:rPr>
        <w:t>(Case 17-195)</w:t>
      </w:r>
    </w:p>
    <w:p w:rsidR="005371A4" w:rsidRDefault="00F76D7D">
      <w:pPr>
        <w:rPr>
          <w:b/>
          <w:u w:val="single"/>
        </w:rPr>
      </w:pPr>
      <w:r>
        <w:rPr>
          <w:b/>
          <w:u w:val="single"/>
        </w:rPr>
        <w:t xml:space="preserve"> </w:t>
      </w:r>
    </w:p>
    <w:p w:rsidR="005371A4" w:rsidRDefault="00F76D7D">
      <w:pPr>
        <w:rPr>
          <w:b/>
          <w:u w:val="single"/>
        </w:rPr>
      </w:pPr>
      <w:r>
        <w:rPr>
          <w:b/>
          <w:u w:val="single"/>
        </w:rPr>
        <w:t>DISCUSSION</w:t>
      </w:r>
    </w:p>
    <w:p w:rsidR="005371A4" w:rsidRDefault="00F76D7D">
      <w:r>
        <w:t xml:space="preserve"> </w:t>
      </w:r>
    </w:p>
    <w:p w:rsidR="005371A4" w:rsidRDefault="00F76D7D">
      <w:r>
        <w:t xml:space="preserve">The applicant is seeking approval of a minor replat that combines Lots 102A and 217A of </w:t>
      </w:r>
      <w:proofErr w:type="spellStart"/>
      <w:r>
        <w:t>Copperstone</w:t>
      </w:r>
      <w:proofErr w:type="spellEnd"/>
      <w:r>
        <w:t xml:space="preserve"> Plat 7 into one lot in preparation for development of one large, single-family home, with buffering from existing public sidewalks and from street frontages. Due to the desired construction and site constraints the structure would cross the lot line.  25-5.1(f) of the Unified Development Code prohibits construction of any structure across a lot line. As a result this replat is required prior to issuance of a building permit.</w:t>
      </w:r>
    </w:p>
    <w:p w:rsidR="005371A4" w:rsidRDefault="005371A4">
      <w:pPr>
        <w:spacing w:line="283" w:lineRule="auto"/>
      </w:pPr>
    </w:p>
    <w:p w:rsidR="005371A4" w:rsidRDefault="00F76D7D">
      <w:pPr>
        <w:spacing w:line="283" w:lineRule="auto"/>
      </w:pPr>
      <w:r>
        <w:t>Lot 217A is largely encumbered by the front building setback, due to the existence of a meandering 10 foot sidewalk easement. This front setback varies from roughly 40 feet in depth to as much as 55 feet. Lot 102A maintains a standard 25 foot front yard setback. Both setbacks are shown on the plat for informational purposes only even though the UDC does not permit them on plats. Staff allowed their inclusion on the plat due to their unique location and their relation to the existing public sidewalk.</w:t>
      </w:r>
    </w:p>
    <w:p w:rsidR="005371A4" w:rsidRDefault="00F76D7D">
      <w:pPr>
        <w:spacing w:line="283" w:lineRule="auto"/>
      </w:pPr>
      <w:r>
        <w:t xml:space="preserve"> </w:t>
      </w:r>
    </w:p>
    <w:p w:rsidR="005371A4" w:rsidRDefault="00F76D7D">
      <w:pPr>
        <w:spacing w:line="283" w:lineRule="auto"/>
      </w:pPr>
      <w:r>
        <w:t>All necessary right-of-way upgrades and required utility easement dedications were provided on previous plat of this property and remain unchanged. The proposed plat has been reviewed by internal and external staff and found to meet all applicable standard of the UDC. The plat is supported by staff for approval.</w:t>
      </w:r>
    </w:p>
    <w:p w:rsidR="005371A4" w:rsidRDefault="00F76D7D">
      <w:pPr>
        <w:rPr>
          <w:b/>
          <w:u w:val="single"/>
        </w:rPr>
      </w:pPr>
      <w:r>
        <w:rPr>
          <w:b/>
          <w:u w:val="single"/>
        </w:rPr>
        <w:t xml:space="preserve"> </w:t>
      </w:r>
    </w:p>
    <w:p w:rsidR="005371A4" w:rsidRDefault="00F76D7D">
      <w:pPr>
        <w:rPr>
          <w:b/>
          <w:u w:val="single"/>
        </w:rPr>
      </w:pPr>
      <w:r>
        <w:rPr>
          <w:b/>
          <w:u w:val="single"/>
        </w:rPr>
        <w:t>RECOMMENDATION</w:t>
      </w:r>
    </w:p>
    <w:p w:rsidR="005371A4" w:rsidRDefault="00F76D7D">
      <w:r>
        <w:t xml:space="preserve"> </w:t>
      </w:r>
    </w:p>
    <w:p w:rsidR="005371A4" w:rsidRDefault="00F76D7D">
      <w:r>
        <w:t>Approval of “</w:t>
      </w:r>
      <w:proofErr w:type="spellStart"/>
      <w:r>
        <w:t>Copperstone</w:t>
      </w:r>
      <w:proofErr w:type="spellEnd"/>
      <w:r>
        <w:t xml:space="preserve"> Plat 7A” dated August 4, 2017. </w:t>
      </w:r>
    </w:p>
    <w:p w:rsidR="005371A4" w:rsidRDefault="00F76D7D">
      <w:pPr>
        <w:rPr>
          <w:b/>
          <w:u w:val="single"/>
        </w:rPr>
      </w:pPr>
      <w:r>
        <w:rPr>
          <w:b/>
          <w:u w:val="single"/>
        </w:rPr>
        <w:t xml:space="preserve"> </w:t>
      </w:r>
    </w:p>
    <w:p w:rsidR="005371A4" w:rsidRDefault="00F76D7D">
      <w:pPr>
        <w:rPr>
          <w:b/>
          <w:u w:val="single"/>
        </w:rPr>
      </w:pPr>
      <w:r>
        <w:rPr>
          <w:b/>
          <w:u w:val="single"/>
        </w:rPr>
        <w:t>ATTACHMENTS</w:t>
      </w:r>
    </w:p>
    <w:p w:rsidR="005371A4" w:rsidRDefault="00F76D7D">
      <w:pPr>
        <w:rPr>
          <w:b/>
          <w:u w:val="single"/>
        </w:rPr>
      </w:pPr>
      <w:r>
        <w:rPr>
          <w:b/>
          <w:u w:val="single"/>
        </w:rPr>
        <w:t xml:space="preserve"> </w:t>
      </w:r>
    </w:p>
    <w:p w:rsidR="005371A4" w:rsidRDefault="00F76D7D">
      <w:r>
        <w:t>·</w:t>
      </w:r>
      <w:r>
        <w:rPr>
          <w:rFonts w:ascii="Times New Roman" w:eastAsia="Times New Roman" w:hAnsi="Times New Roman" w:cs="Times New Roman"/>
          <w:sz w:val="14"/>
          <w:szCs w:val="14"/>
        </w:rPr>
        <w:t xml:space="preserve">         </w:t>
      </w:r>
      <w:r>
        <w:t>Locator maps</w:t>
      </w:r>
    </w:p>
    <w:p w:rsidR="005371A4" w:rsidRDefault="00F76D7D">
      <w:r>
        <w:t>·</w:t>
      </w:r>
      <w:r>
        <w:rPr>
          <w:rFonts w:ascii="Times New Roman" w:eastAsia="Times New Roman" w:hAnsi="Times New Roman" w:cs="Times New Roman"/>
          <w:sz w:val="14"/>
          <w:szCs w:val="14"/>
        </w:rPr>
        <w:t xml:space="preserve">        </w:t>
      </w:r>
      <w:r>
        <w:t>“</w:t>
      </w:r>
      <w:proofErr w:type="spellStart"/>
      <w:r>
        <w:t>Copperstone</w:t>
      </w:r>
      <w:proofErr w:type="spellEnd"/>
      <w:r>
        <w:t xml:space="preserve"> Plat 7A” dated August 4, 2017</w:t>
      </w:r>
    </w:p>
    <w:p w:rsidR="005371A4" w:rsidRDefault="00F76D7D">
      <w:pPr>
        <w:rPr>
          <w:b/>
        </w:rPr>
      </w:pPr>
      <w:r>
        <w:t xml:space="preserve"> </w:t>
      </w:r>
    </w:p>
    <w:p w:rsidR="00FA0EE9" w:rsidRDefault="00FA0EE9">
      <w:pPr>
        <w:rPr>
          <w:b/>
        </w:rPr>
      </w:pPr>
      <w:r>
        <w:rPr>
          <w:b/>
        </w:rPr>
        <w:br w:type="page"/>
      </w:r>
    </w:p>
    <w:p w:rsidR="005371A4" w:rsidRDefault="00F76D7D">
      <w:pPr>
        <w:rPr>
          <w:b/>
        </w:rPr>
      </w:pPr>
      <w:r>
        <w:rPr>
          <w:b/>
        </w:rPr>
        <w:lastRenderedPageBreak/>
        <w:t>HISTORY</w:t>
      </w:r>
    </w:p>
    <w:p w:rsidR="005371A4" w:rsidRDefault="00F76D7D">
      <w:pPr>
        <w:spacing w:line="283" w:lineRule="auto"/>
        <w:rPr>
          <w:b/>
        </w:rPr>
      </w:pPr>
      <w:r>
        <w:rPr>
          <w:b/>
        </w:rPr>
        <w:t xml:space="preserve"> </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3510"/>
        <w:gridCol w:w="5265"/>
      </w:tblGrid>
      <w:tr w:rsidR="005371A4">
        <w:trPr>
          <w:trHeight w:val="460"/>
        </w:trPr>
        <w:tc>
          <w:tcPr>
            <w:tcW w:w="35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Annexation date</w:t>
            </w:r>
          </w:p>
        </w:tc>
        <w:tc>
          <w:tcPr>
            <w:tcW w:w="52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1998</w:t>
            </w:r>
          </w:p>
        </w:tc>
      </w:tr>
      <w:tr w:rsidR="005371A4">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Zoning District</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R-1 (One-Family Residential District)</w:t>
            </w:r>
          </w:p>
        </w:tc>
      </w:tr>
      <w:tr w:rsidR="005371A4">
        <w:trPr>
          <w:trHeight w:val="46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Land Use Plan designation</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r>
              <w:t xml:space="preserve"> Neighborhood District</w:t>
            </w:r>
          </w:p>
        </w:tc>
      </w:tr>
      <w:tr w:rsidR="005371A4">
        <w:trPr>
          <w:trHeight w:val="72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Previous Subdivision/Legal Lot Status</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 xml:space="preserve">Lots 102A and 217A of </w:t>
            </w:r>
            <w:proofErr w:type="spellStart"/>
            <w:r>
              <w:t>Copperstone</w:t>
            </w:r>
            <w:proofErr w:type="spellEnd"/>
            <w:r>
              <w:t xml:space="preserve"> Plat 7</w:t>
            </w:r>
          </w:p>
        </w:tc>
      </w:tr>
    </w:tbl>
    <w:p w:rsidR="005371A4" w:rsidRDefault="00F76D7D">
      <w:pPr>
        <w:spacing w:line="218" w:lineRule="auto"/>
        <w:rPr>
          <w:b/>
          <w:sz w:val="16"/>
          <w:szCs w:val="16"/>
          <w:u w:val="single"/>
        </w:rPr>
      </w:pPr>
      <w:r>
        <w:rPr>
          <w:b/>
          <w:sz w:val="16"/>
          <w:szCs w:val="16"/>
          <w:u w:val="single"/>
        </w:rPr>
        <w:t xml:space="preserve"> </w:t>
      </w:r>
    </w:p>
    <w:p w:rsidR="005371A4" w:rsidRDefault="00F76D7D">
      <w:pPr>
        <w:spacing w:line="283" w:lineRule="auto"/>
        <w:rPr>
          <w:b/>
        </w:rPr>
      </w:pPr>
      <w:r>
        <w:rPr>
          <w:b/>
        </w:rPr>
        <w:t>SITE CHARACTERISTICS</w:t>
      </w:r>
    </w:p>
    <w:p w:rsidR="005371A4" w:rsidRDefault="00F76D7D">
      <w:pPr>
        <w:spacing w:line="218" w:lineRule="auto"/>
        <w:rPr>
          <w:b/>
        </w:rPr>
      </w:pPr>
      <w:r>
        <w:rPr>
          <w:b/>
        </w:rPr>
        <w:t xml:space="preserve"> </w:t>
      </w:r>
    </w:p>
    <w:tbl>
      <w:tblPr>
        <w:tblStyle w:val="a0"/>
        <w:tblW w:w="8775"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5371A4">
        <w:trPr>
          <w:trHeight w:val="460"/>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0.92 acres</w:t>
            </w:r>
          </w:p>
        </w:tc>
      </w:tr>
      <w:tr w:rsidR="005371A4">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Generally flat</w:t>
            </w:r>
          </w:p>
        </w:tc>
      </w:tr>
      <w:tr w:rsidR="005371A4">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Turf</w:t>
            </w:r>
          </w:p>
        </w:tc>
      </w:tr>
      <w:tr w:rsidR="005371A4">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proofErr w:type="spellStart"/>
            <w:r>
              <w:t>Perche</w:t>
            </w:r>
            <w:proofErr w:type="spellEnd"/>
            <w:r>
              <w:t xml:space="preserve"> Creek</w:t>
            </w:r>
          </w:p>
        </w:tc>
      </w:tr>
      <w:tr w:rsidR="005371A4">
        <w:trPr>
          <w:trHeight w:val="460"/>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r>
              <w:t xml:space="preserve"> None</w:t>
            </w:r>
          </w:p>
        </w:tc>
      </w:tr>
    </w:tbl>
    <w:p w:rsidR="005371A4" w:rsidRDefault="00F76D7D">
      <w:pPr>
        <w:spacing w:line="283" w:lineRule="auto"/>
      </w:pPr>
      <w:r>
        <w:t xml:space="preserve"> </w:t>
      </w:r>
    </w:p>
    <w:p w:rsidR="005371A4" w:rsidRDefault="00F76D7D">
      <w:pPr>
        <w:spacing w:line="283" w:lineRule="auto"/>
        <w:rPr>
          <w:b/>
        </w:rPr>
      </w:pPr>
      <w:r>
        <w:rPr>
          <w:b/>
        </w:rPr>
        <w:t>UTILITIES &amp; SERVICES</w:t>
      </w:r>
    </w:p>
    <w:p w:rsidR="005371A4" w:rsidRDefault="00F76D7D">
      <w:pPr>
        <w:spacing w:line="283" w:lineRule="auto"/>
        <w:rPr>
          <w:b/>
        </w:rPr>
      </w:pPr>
      <w:r>
        <w:rPr>
          <w:b/>
        </w:rPr>
        <w:t xml:space="preserve"> </w:t>
      </w:r>
    </w:p>
    <w:tbl>
      <w:tblPr>
        <w:tblStyle w:val="a1"/>
        <w:tblW w:w="8760" w:type="dxa"/>
        <w:tblBorders>
          <w:top w:val="nil"/>
          <w:left w:val="nil"/>
          <w:bottom w:val="nil"/>
          <w:right w:val="nil"/>
          <w:insideH w:val="nil"/>
          <w:insideV w:val="nil"/>
        </w:tblBorders>
        <w:tblLayout w:type="fixed"/>
        <w:tblLook w:val="0600" w:firstRow="0" w:lastRow="0" w:firstColumn="0" w:lastColumn="0" w:noHBand="1" w:noVBand="1"/>
      </w:tblPr>
      <w:tblGrid>
        <w:gridCol w:w="2250"/>
        <w:gridCol w:w="6510"/>
      </w:tblGrid>
      <w:tr w:rsidR="005371A4">
        <w:trPr>
          <w:trHeight w:val="460"/>
        </w:trPr>
        <w:tc>
          <w:tcPr>
            <w:tcW w:w="22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Sanitary Sewer</w:t>
            </w:r>
          </w:p>
        </w:tc>
        <w:tc>
          <w:tcPr>
            <w:tcW w:w="65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City of Columbia</w:t>
            </w:r>
          </w:p>
        </w:tc>
      </w:tr>
      <w:tr w:rsidR="005371A4">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Water</w:t>
            </w:r>
          </w:p>
        </w:tc>
        <w:tc>
          <w:tcPr>
            <w:tcW w:w="6510" w:type="dxa"/>
            <w:tcBorders>
              <w:bottom w:val="single" w:sz="7" w:space="0" w:color="000000"/>
              <w:right w:val="single" w:sz="7" w:space="0" w:color="000000"/>
            </w:tcBorders>
            <w:tcMar>
              <w:top w:w="100" w:type="dxa"/>
              <w:left w:w="100" w:type="dxa"/>
              <w:bottom w:w="100" w:type="dxa"/>
              <w:right w:w="100" w:type="dxa"/>
            </w:tcMar>
          </w:tcPr>
          <w:p w:rsidR="005371A4" w:rsidRDefault="00F76D7D">
            <w:pPr>
              <w:ind w:left="100"/>
            </w:pPr>
            <w:r>
              <w:t>City of Columbia</w:t>
            </w:r>
          </w:p>
        </w:tc>
      </w:tr>
      <w:tr w:rsidR="005371A4">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Fire Protection</w:t>
            </w:r>
          </w:p>
        </w:tc>
        <w:tc>
          <w:tcPr>
            <w:tcW w:w="6510" w:type="dxa"/>
            <w:tcBorders>
              <w:bottom w:val="single" w:sz="7" w:space="0" w:color="000000"/>
              <w:right w:val="single" w:sz="7" w:space="0" w:color="000000"/>
            </w:tcBorders>
            <w:tcMar>
              <w:top w:w="100" w:type="dxa"/>
              <w:left w:w="100" w:type="dxa"/>
              <w:bottom w:w="100" w:type="dxa"/>
              <w:right w:w="100" w:type="dxa"/>
            </w:tcMar>
          </w:tcPr>
          <w:p w:rsidR="005371A4" w:rsidRDefault="00F76D7D">
            <w:pPr>
              <w:ind w:left="100"/>
            </w:pPr>
            <w:r>
              <w:t>City of Columbia</w:t>
            </w:r>
          </w:p>
        </w:tc>
      </w:tr>
      <w:tr w:rsidR="005371A4">
        <w:trPr>
          <w:trHeight w:val="460"/>
        </w:trPr>
        <w:tc>
          <w:tcPr>
            <w:tcW w:w="22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Electric</w:t>
            </w:r>
          </w:p>
        </w:tc>
        <w:tc>
          <w:tcPr>
            <w:tcW w:w="6510" w:type="dxa"/>
            <w:tcBorders>
              <w:bottom w:val="single" w:sz="7" w:space="0" w:color="000000"/>
              <w:right w:val="single" w:sz="7" w:space="0" w:color="000000"/>
            </w:tcBorders>
            <w:tcMar>
              <w:top w:w="100" w:type="dxa"/>
              <w:left w:w="100" w:type="dxa"/>
              <w:bottom w:w="100" w:type="dxa"/>
              <w:right w:w="100" w:type="dxa"/>
            </w:tcMar>
          </w:tcPr>
          <w:p w:rsidR="005371A4" w:rsidRDefault="00F76D7D">
            <w:pPr>
              <w:ind w:left="100"/>
            </w:pPr>
            <w:r>
              <w:t>Boone Electric Cooperative</w:t>
            </w:r>
          </w:p>
        </w:tc>
      </w:tr>
    </w:tbl>
    <w:p w:rsidR="005371A4" w:rsidRDefault="00F76D7D">
      <w:pPr>
        <w:spacing w:line="283" w:lineRule="auto"/>
        <w:rPr>
          <w:highlight w:val="yellow"/>
        </w:rPr>
      </w:pPr>
      <w:r>
        <w:rPr>
          <w:highlight w:val="yellow"/>
        </w:rPr>
        <w:t xml:space="preserve"> </w:t>
      </w:r>
    </w:p>
    <w:p w:rsidR="005371A4" w:rsidRDefault="005371A4">
      <w:pPr>
        <w:spacing w:line="283" w:lineRule="auto"/>
        <w:rPr>
          <w:b/>
        </w:rPr>
      </w:pPr>
    </w:p>
    <w:p w:rsidR="005371A4" w:rsidRDefault="005371A4">
      <w:pPr>
        <w:spacing w:line="283" w:lineRule="auto"/>
        <w:rPr>
          <w:b/>
        </w:rPr>
      </w:pPr>
    </w:p>
    <w:p w:rsidR="005371A4" w:rsidRDefault="005371A4">
      <w:pPr>
        <w:spacing w:line="283" w:lineRule="auto"/>
        <w:rPr>
          <w:b/>
        </w:rPr>
      </w:pPr>
    </w:p>
    <w:p w:rsidR="005371A4" w:rsidRDefault="005371A4">
      <w:pPr>
        <w:spacing w:line="283" w:lineRule="auto"/>
        <w:rPr>
          <w:b/>
        </w:rPr>
      </w:pPr>
    </w:p>
    <w:p w:rsidR="005371A4" w:rsidRDefault="005371A4">
      <w:pPr>
        <w:spacing w:line="283" w:lineRule="auto"/>
        <w:rPr>
          <w:b/>
        </w:rPr>
      </w:pPr>
    </w:p>
    <w:p w:rsidR="005371A4" w:rsidRDefault="005371A4">
      <w:pPr>
        <w:spacing w:line="283" w:lineRule="auto"/>
        <w:rPr>
          <w:b/>
        </w:rPr>
      </w:pPr>
      <w:bookmarkStart w:id="0" w:name="_GoBack"/>
      <w:bookmarkEnd w:id="0"/>
    </w:p>
    <w:p w:rsidR="005371A4" w:rsidRDefault="00F76D7D">
      <w:pPr>
        <w:spacing w:line="283" w:lineRule="auto"/>
        <w:rPr>
          <w:b/>
        </w:rPr>
      </w:pPr>
      <w:r>
        <w:rPr>
          <w:b/>
        </w:rPr>
        <w:t>ACCESS</w:t>
      </w:r>
    </w:p>
    <w:p w:rsidR="005371A4" w:rsidRDefault="00F76D7D">
      <w:pPr>
        <w:spacing w:line="283" w:lineRule="auto"/>
      </w:pPr>
      <w:r>
        <w:t xml:space="preserve"> </w:t>
      </w:r>
    </w:p>
    <w:tbl>
      <w:tblPr>
        <w:tblStyle w:val="a2"/>
        <w:tblW w:w="8781" w:type="dxa"/>
        <w:tblBorders>
          <w:top w:val="nil"/>
          <w:left w:val="nil"/>
          <w:bottom w:val="nil"/>
          <w:right w:val="nil"/>
          <w:insideH w:val="nil"/>
          <w:insideV w:val="nil"/>
        </w:tblBorders>
        <w:tblLayout w:type="fixed"/>
        <w:tblLook w:val="0600" w:firstRow="0" w:lastRow="0" w:firstColumn="0" w:lastColumn="0" w:noHBand="1" w:noVBand="1"/>
      </w:tblPr>
      <w:tblGrid>
        <w:gridCol w:w="2629"/>
        <w:gridCol w:w="6152"/>
      </w:tblGrid>
      <w:tr w:rsidR="005371A4">
        <w:trPr>
          <w:trHeight w:val="460"/>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jc w:val="center"/>
              <w:rPr>
                <w:b/>
              </w:rPr>
            </w:pPr>
            <w:proofErr w:type="spellStart"/>
            <w:r>
              <w:rPr>
                <w:b/>
              </w:rPr>
              <w:t>Copperstone</w:t>
            </w:r>
            <w:proofErr w:type="spellEnd"/>
            <w:r>
              <w:rPr>
                <w:b/>
              </w:rPr>
              <w:t xml:space="preserve"> Creek Drive</w:t>
            </w:r>
          </w:p>
        </w:tc>
      </w:tr>
      <w:tr w:rsidR="005371A4">
        <w:trPr>
          <w:trHeight w:val="460"/>
        </w:trPr>
        <w:tc>
          <w:tcPr>
            <w:tcW w:w="262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Location</w:t>
            </w:r>
          </w:p>
        </w:tc>
        <w:tc>
          <w:tcPr>
            <w:tcW w:w="6152"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South of parcel</w:t>
            </w:r>
          </w:p>
        </w:tc>
      </w:tr>
      <w:tr w:rsidR="005371A4">
        <w:tc>
          <w:tcPr>
            <w:tcW w:w="262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Major Roadway Plan</w:t>
            </w:r>
          </w:p>
        </w:tc>
        <w:tc>
          <w:tcPr>
            <w:tcW w:w="6152"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N/A</w:t>
            </w:r>
          </w:p>
        </w:tc>
      </w:tr>
      <w:tr w:rsidR="005371A4">
        <w:trPr>
          <w:trHeight w:val="460"/>
        </w:trPr>
        <w:tc>
          <w:tcPr>
            <w:tcW w:w="262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CIP projects</w:t>
            </w:r>
          </w:p>
        </w:tc>
        <w:tc>
          <w:tcPr>
            <w:tcW w:w="6152"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N/A</w:t>
            </w:r>
          </w:p>
        </w:tc>
      </w:tr>
      <w:tr w:rsidR="005371A4">
        <w:trPr>
          <w:trHeight w:val="460"/>
        </w:trPr>
        <w:tc>
          <w:tcPr>
            <w:tcW w:w="262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Sidewalk</w:t>
            </w:r>
          </w:p>
        </w:tc>
        <w:tc>
          <w:tcPr>
            <w:tcW w:w="6152"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Improved and City-Maintained</w:t>
            </w:r>
          </w:p>
        </w:tc>
      </w:tr>
    </w:tbl>
    <w:p w:rsidR="005371A4" w:rsidRDefault="00F76D7D">
      <w:pPr>
        <w:spacing w:line="283" w:lineRule="auto"/>
      </w:pPr>
      <w:r>
        <w:t xml:space="preserve"> </w:t>
      </w:r>
    </w:p>
    <w:tbl>
      <w:tblPr>
        <w:tblStyle w:val="a3"/>
        <w:tblW w:w="8781" w:type="dxa"/>
        <w:tblBorders>
          <w:top w:val="nil"/>
          <w:left w:val="nil"/>
          <w:bottom w:val="nil"/>
          <w:right w:val="nil"/>
          <w:insideH w:val="nil"/>
          <w:insideV w:val="nil"/>
        </w:tblBorders>
        <w:tblLayout w:type="fixed"/>
        <w:tblLook w:val="0600" w:firstRow="0" w:lastRow="0" w:firstColumn="0" w:lastColumn="0" w:noHBand="1" w:noVBand="1"/>
      </w:tblPr>
      <w:tblGrid>
        <w:gridCol w:w="2607"/>
        <w:gridCol w:w="6174"/>
      </w:tblGrid>
      <w:tr w:rsidR="005371A4">
        <w:trPr>
          <w:trHeight w:val="460"/>
        </w:trPr>
        <w:tc>
          <w:tcPr>
            <w:tcW w:w="8781"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jc w:val="center"/>
              <w:rPr>
                <w:b/>
              </w:rPr>
            </w:pPr>
            <w:r>
              <w:rPr>
                <w:b/>
              </w:rPr>
              <w:t>Silver Valley Drive</w:t>
            </w:r>
          </w:p>
        </w:tc>
      </w:tr>
      <w:tr w:rsidR="005371A4">
        <w:trPr>
          <w:trHeight w:val="460"/>
        </w:trPr>
        <w:tc>
          <w:tcPr>
            <w:tcW w:w="260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Location</w:t>
            </w:r>
          </w:p>
        </w:tc>
        <w:tc>
          <w:tcPr>
            <w:tcW w:w="6174"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Southeast of parcel</w:t>
            </w:r>
          </w:p>
        </w:tc>
      </w:tr>
      <w:tr w:rsidR="005371A4">
        <w:tc>
          <w:tcPr>
            <w:tcW w:w="260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Major Roadway Plan</w:t>
            </w:r>
          </w:p>
        </w:tc>
        <w:tc>
          <w:tcPr>
            <w:tcW w:w="6174"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N/A</w:t>
            </w:r>
          </w:p>
        </w:tc>
      </w:tr>
      <w:tr w:rsidR="005371A4">
        <w:trPr>
          <w:trHeight w:val="460"/>
        </w:trPr>
        <w:tc>
          <w:tcPr>
            <w:tcW w:w="260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CIP projects</w:t>
            </w:r>
          </w:p>
        </w:tc>
        <w:tc>
          <w:tcPr>
            <w:tcW w:w="6174"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N/A</w:t>
            </w:r>
          </w:p>
        </w:tc>
      </w:tr>
      <w:tr w:rsidR="005371A4">
        <w:trPr>
          <w:trHeight w:val="460"/>
        </w:trPr>
        <w:tc>
          <w:tcPr>
            <w:tcW w:w="260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Sidewalk</w:t>
            </w:r>
          </w:p>
        </w:tc>
        <w:tc>
          <w:tcPr>
            <w:tcW w:w="6174"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Improved and City-Maintained</w:t>
            </w:r>
          </w:p>
        </w:tc>
      </w:tr>
    </w:tbl>
    <w:p w:rsidR="005371A4" w:rsidRDefault="00F76D7D">
      <w:pPr>
        <w:spacing w:line="283" w:lineRule="auto"/>
      </w:pPr>
      <w:r>
        <w:t xml:space="preserve"> </w:t>
      </w:r>
    </w:p>
    <w:p w:rsidR="005371A4" w:rsidRDefault="00F76D7D">
      <w:pPr>
        <w:spacing w:line="283" w:lineRule="auto"/>
        <w:rPr>
          <w:b/>
        </w:rPr>
      </w:pPr>
      <w:r>
        <w:rPr>
          <w:b/>
        </w:rPr>
        <w:t>PARKS &amp; RECREATION</w:t>
      </w:r>
    </w:p>
    <w:p w:rsidR="005371A4" w:rsidRDefault="00F76D7D">
      <w:pPr>
        <w:spacing w:line="283" w:lineRule="auto"/>
        <w:rPr>
          <w:b/>
        </w:rPr>
      </w:pPr>
      <w:r>
        <w:rPr>
          <w:b/>
        </w:rPr>
        <w:t xml:space="preserve"> </w:t>
      </w:r>
    </w:p>
    <w:tbl>
      <w:tblPr>
        <w:tblStyle w:val="a4"/>
        <w:tblW w:w="8775"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5371A4">
        <w:trPr>
          <w:trHeight w:val="460"/>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N/A</w:t>
            </w:r>
          </w:p>
        </w:tc>
      </w:tr>
      <w:tr w:rsidR="005371A4">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N/A</w:t>
            </w:r>
          </w:p>
        </w:tc>
      </w:tr>
      <w:tr w:rsidR="005371A4">
        <w:trPr>
          <w:trHeight w:val="460"/>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371A4" w:rsidRDefault="00F76D7D">
            <w:pPr>
              <w:ind w:left="100"/>
              <w:rPr>
                <w:b/>
              </w:rPr>
            </w:pPr>
            <w:r>
              <w:rPr>
                <w:b/>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5371A4" w:rsidRDefault="00F76D7D">
            <w:pPr>
              <w:ind w:left="100"/>
            </w:pPr>
            <w:r>
              <w:t>N/A</w:t>
            </w:r>
          </w:p>
        </w:tc>
      </w:tr>
    </w:tbl>
    <w:p w:rsidR="005371A4" w:rsidRDefault="00F76D7D">
      <w:r>
        <w:t xml:space="preserve"> </w:t>
      </w:r>
    </w:p>
    <w:p w:rsidR="005371A4" w:rsidRDefault="00F76D7D">
      <w:r>
        <w:t xml:space="preserve"> </w:t>
      </w:r>
    </w:p>
    <w:p w:rsidR="005371A4" w:rsidRDefault="00F76D7D">
      <w:r>
        <w:t xml:space="preserve">Report prepared by Rusty Palmer                                            </w:t>
      </w:r>
      <w:r>
        <w:tab/>
        <w:t xml:space="preserve">Approved by Patrick </w:t>
      </w:r>
      <w:proofErr w:type="spellStart"/>
      <w:r>
        <w:t>Zenner</w:t>
      </w:r>
      <w:proofErr w:type="spellEnd"/>
    </w:p>
    <w:sectPr w:rsidR="005371A4" w:rsidSect="00F76D7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35" w:rsidRDefault="001C0635">
      <w:pPr>
        <w:spacing w:line="240" w:lineRule="auto"/>
      </w:pPr>
      <w:r>
        <w:separator/>
      </w:r>
    </w:p>
  </w:endnote>
  <w:endnote w:type="continuationSeparator" w:id="0">
    <w:p w:rsidR="001C0635" w:rsidRDefault="001C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35" w:rsidRDefault="001C0635">
      <w:pPr>
        <w:spacing w:line="240" w:lineRule="auto"/>
      </w:pPr>
      <w:r>
        <w:separator/>
      </w:r>
    </w:p>
  </w:footnote>
  <w:footnote w:type="continuationSeparator" w:id="0">
    <w:p w:rsidR="001C0635" w:rsidRDefault="001C0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7D" w:rsidRDefault="00F76D7D">
    <w:pPr>
      <w:jc w:val="right"/>
      <w:rPr>
        <w:sz w:val="20"/>
        <w:szCs w:val="20"/>
      </w:rPr>
    </w:pPr>
  </w:p>
  <w:p w:rsidR="00F76D7D" w:rsidRDefault="00F76D7D">
    <w:pPr>
      <w:jc w:val="right"/>
      <w:rPr>
        <w:sz w:val="20"/>
        <w:szCs w:val="20"/>
      </w:rPr>
    </w:pPr>
  </w:p>
  <w:p w:rsidR="005371A4" w:rsidRDefault="00F76D7D">
    <w:pPr>
      <w:jc w:val="right"/>
      <w:rPr>
        <w:sz w:val="20"/>
        <w:szCs w:val="20"/>
      </w:rPr>
    </w:pPr>
    <w:r>
      <w:rPr>
        <w:sz w:val="20"/>
        <w:szCs w:val="20"/>
      </w:rPr>
      <w:t>Case # 17-195</w:t>
    </w:r>
  </w:p>
  <w:p w:rsidR="005371A4" w:rsidRDefault="00F76D7D">
    <w:pPr>
      <w:jc w:val="right"/>
      <w:rPr>
        <w:sz w:val="20"/>
        <w:szCs w:val="20"/>
      </w:rPr>
    </w:pPr>
    <w:proofErr w:type="spellStart"/>
    <w:r>
      <w:rPr>
        <w:sz w:val="20"/>
        <w:szCs w:val="20"/>
      </w:rPr>
      <w:t>Copperstone</w:t>
    </w:r>
    <w:proofErr w:type="spellEnd"/>
    <w:r>
      <w:rPr>
        <w:sz w:val="20"/>
        <w:szCs w:val="20"/>
      </w:rPr>
      <w:t xml:space="preserve"> Plat 7A</w:t>
    </w:r>
  </w:p>
  <w:p w:rsidR="005371A4" w:rsidRDefault="00F76D7D">
    <w:pPr>
      <w:jc w:val="right"/>
    </w:pPr>
    <w:r>
      <w:rPr>
        <w:sz w:val="20"/>
        <w:szCs w:val="20"/>
      </w:rPr>
      <w:t>Final Plat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71A4"/>
    <w:rsid w:val="001C0635"/>
    <w:rsid w:val="005371A4"/>
    <w:rsid w:val="00F76D7D"/>
    <w:rsid w:val="00FA0EE9"/>
    <w:rsid w:val="00FA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F76D7D"/>
    <w:pPr>
      <w:tabs>
        <w:tab w:val="center" w:pos="4680"/>
        <w:tab w:val="right" w:pos="9360"/>
      </w:tabs>
      <w:spacing w:line="240" w:lineRule="auto"/>
    </w:pPr>
  </w:style>
  <w:style w:type="character" w:customStyle="1" w:styleId="HeaderChar">
    <w:name w:val="Header Char"/>
    <w:basedOn w:val="DefaultParagraphFont"/>
    <w:link w:val="Header"/>
    <w:uiPriority w:val="99"/>
    <w:rsid w:val="00F76D7D"/>
  </w:style>
  <w:style w:type="paragraph" w:styleId="Footer">
    <w:name w:val="footer"/>
    <w:basedOn w:val="Normal"/>
    <w:link w:val="FooterChar"/>
    <w:uiPriority w:val="99"/>
    <w:unhideWhenUsed/>
    <w:rsid w:val="00F76D7D"/>
    <w:pPr>
      <w:tabs>
        <w:tab w:val="center" w:pos="4680"/>
        <w:tab w:val="right" w:pos="9360"/>
      </w:tabs>
      <w:spacing w:line="240" w:lineRule="auto"/>
    </w:pPr>
  </w:style>
  <w:style w:type="character" w:customStyle="1" w:styleId="FooterChar">
    <w:name w:val="Footer Char"/>
    <w:basedOn w:val="DefaultParagraphFont"/>
    <w:link w:val="Footer"/>
    <w:uiPriority w:val="99"/>
    <w:rsid w:val="00F76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F76D7D"/>
    <w:pPr>
      <w:tabs>
        <w:tab w:val="center" w:pos="4680"/>
        <w:tab w:val="right" w:pos="9360"/>
      </w:tabs>
      <w:spacing w:line="240" w:lineRule="auto"/>
    </w:pPr>
  </w:style>
  <w:style w:type="character" w:customStyle="1" w:styleId="HeaderChar">
    <w:name w:val="Header Char"/>
    <w:basedOn w:val="DefaultParagraphFont"/>
    <w:link w:val="Header"/>
    <w:uiPriority w:val="99"/>
    <w:rsid w:val="00F76D7D"/>
  </w:style>
  <w:style w:type="paragraph" w:styleId="Footer">
    <w:name w:val="footer"/>
    <w:basedOn w:val="Normal"/>
    <w:link w:val="FooterChar"/>
    <w:uiPriority w:val="99"/>
    <w:unhideWhenUsed/>
    <w:rsid w:val="00F76D7D"/>
    <w:pPr>
      <w:tabs>
        <w:tab w:val="center" w:pos="4680"/>
        <w:tab w:val="right" w:pos="9360"/>
      </w:tabs>
      <w:spacing w:line="240" w:lineRule="auto"/>
    </w:pPr>
  </w:style>
  <w:style w:type="character" w:customStyle="1" w:styleId="FooterChar">
    <w:name w:val="Footer Char"/>
    <w:basedOn w:val="DefaultParagraphFont"/>
    <w:link w:val="Footer"/>
    <w:uiPriority w:val="99"/>
    <w:rsid w:val="00F7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SKAMIN</cp:lastModifiedBy>
  <cp:revision>4</cp:revision>
  <cp:lastPrinted>2017-08-10T17:09:00Z</cp:lastPrinted>
  <dcterms:created xsi:type="dcterms:W3CDTF">2017-08-10T17:09:00Z</dcterms:created>
  <dcterms:modified xsi:type="dcterms:W3CDTF">2017-08-30T21:23:00Z</dcterms:modified>
</cp:coreProperties>
</file>