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663C9B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72B63">
            <w:rPr>
              <w:rStyle w:val="Style3"/>
            </w:rPr>
            <w:t>August 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-136266989"/>
              <w:placeholder>
                <w:docPart w:val="EAC27B82A2BA4B9B93A03542692C4CE5"/>
              </w:placeholder>
            </w:sdtPr>
            <w:sdtEndPr>
              <w:rPr>
                <w:rStyle w:val="Style3"/>
              </w:rPr>
            </w:sdtEndPr>
            <w:sdtContent>
              <w:r w:rsidR="00756476" w:rsidRPr="00852233">
                <w:rPr>
                  <w:rFonts w:ascii="Century Gothic" w:hAnsi="Century Gothic"/>
                </w:rPr>
                <w:t>Amending Chapter</w:t>
              </w:r>
              <w:r w:rsidR="00663C9B">
                <w:rPr>
                  <w:rFonts w:ascii="Century Gothic" w:hAnsi="Century Gothic"/>
                </w:rPr>
                <w:t xml:space="preserve"> 27</w:t>
              </w:r>
              <w:r w:rsidR="00756476" w:rsidRPr="00852233">
                <w:rPr>
                  <w:rFonts w:ascii="Century Gothic" w:hAnsi="Century Gothic"/>
                </w:rPr>
                <w:t xml:space="preserve"> of the City Code</w:t>
              </w:r>
            </w:sdtContent>
          </w:sdt>
          <w:r w:rsidR="009E4F7E">
            <w:rPr>
              <w:rStyle w:val="Style3"/>
              <w:rFonts w:eastAsiaTheme="majorEastAsia"/>
            </w:rPr>
            <w:t xml:space="preserve"> as it relates to </w:t>
          </w:r>
          <w:r w:rsidR="00904AAE">
            <w:rPr>
              <w:rStyle w:val="Style3"/>
              <w:rFonts w:eastAsiaTheme="majorEastAsia"/>
            </w:rPr>
            <w:t xml:space="preserve">billing and </w:t>
          </w:r>
          <w:r w:rsidR="00663C9B">
            <w:rPr>
              <w:rStyle w:val="Style3"/>
              <w:rFonts w:eastAsiaTheme="majorEastAsia"/>
            </w:rPr>
            <w:t>water</w:t>
          </w:r>
          <w:r w:rsidR="00013CD1">
            <w:rPr>
              <w:rStyle w:val="Style3"/>
              <w:rFonts w:eastAsiaTheme="majorEastAsia"/>
            </w:rPr>
            <w:t xml:space="preserve"> </w:t>
          </w:r>
          <w:r w:rsidR="007A47A1">
            <w:rPr>
              <w:rStyle w:val="Style3"/>
              <w:rFonts w:eastAsiaTheme="majorEastAsia"/>
            </w:rPr>
            <w:t>rates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EE0D1D">
          <w:pPr>
            <w:rPr>
              <w:rFonts w:ascii="Century Gothic" w:hAnsi="Century Gothic"/>
            </w:rPr>
          </w:pPr>
          <w:sdt>
            <w:sdtPr>
              <w:rPr>
                <w:rFonts w:ascii="Century Gothic" w:hAnsi="Century Gothic"/>
              </w:rPr>
              <w:id w:val="371651844"/>
              <w:placeholder>
                <w:docPart w:val="782075515483402FB1D1BFC4D0B13AA1"/>
              </w:placeholder>
            </w:sdtPr>
            <w:sdtEndPr/>
            <w:sdtContent>
              <w:r w:rsidR="00E23E48" w:rsidRPr="00852233">
                <w:rPr>
                  <w:rFonts w:ascii="Century Gothic" w:hAnsi="Century Gothic"/>
                </w:rPr>
                <w:t xml:space="preserve">Staff has prepared for Council consideration an ordinance amending Chapter </w:t>
              </w:r>
              <w:r w:rsidR="00663C9B">
                <w:rPr>
                  <w:rFonts w:ascii="Century Gothic" w:hAnsi="Century Gothic"/>
                </w:rPr>
                <w:t>27</w:t>
              </w:r>
              <w:r w:rsidR="00E23E48" w:rsidRPr="00852233">
                <w:rPr>
                  <w:rFonts w:ascii="Century Gothic" w:hAnsi="Century Gothic"/>
                </w:rPr>
                <w:t xml:space="preserve"> of the City Code</w:t>
              </w:r>
              <w:r w:rsidR="00E23E48">
                <w:rPr>
                  <w:rFonts w:ascii="Century Gothic" w:hAnsi="Century Gothic"/>
                </w:rPr>
                <w:t xml:space="preserve"> at it relates to</w:t>
              </w:r>
              <w:r w:rsidR="00904AAE">
                <w:rPr>
                  <w:rFonts w:ascii="Century Gothic" w:hAnsi="Century Gothic"/>
                </w:rPr>
                <w:t xml:space="preserve"> billing procedures and</w:t>
              </w:r>
              <w:r w:rsidR="00E23E48">
                <w:rPr>
                  <w:rFonts w:ascii="Century Gothic" w:hAnsi="Century Gothic"/>
                </w:rPr>
                <w:t xml:space="preserve"> rates charged by the </w:t>
              </w:r>
              <w:r w:rsidR="00663C9B">
                <w:rPr>
                  <w:rFonts w:ascii="Century Gothic" w:hAnsi="Century Gothic"/>
                </w:rPr>
                <w:t>water</w:t>
              </w:r>
              <w:r w:rsidR="00E23E48">
                <w:rPr>
                  <w:rFonts w:ascii="Century Gothic" w:hAnsi="Century Gothic"/>
                </w:rPr>
                <w:t xml:space="preserve"> utility</w:t>
              </w:r>
              <w:r w:rsidR="00E23E48" w:rsidRPr="00852233">
                <w:rPr>
                  <w:rFonts w:ascii="Century Gothic" w:hAnsi="Century Gothic"/>
                </w:rPr>
                <w:t>.</w:t>
              </w:r>
            </w:sdtContent>
          </w:sdt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3D79C3" w:rsidRDefault="00E23E48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Part of Chapter 2</w:t>
          </w:r>
          <w:r w:rsidR="00663C9B">
            <w:rPr>
              <w:rFonts w:ascii="Century Gothic" w:hAnsi="Century Gothic"/>
            </w:rPr>
            <w:t>7</w:t>
          </w:r>
          <w:r>
            <w:rPr>
              <w:rFonts w:ascii="Century Gothic" w:hAnsi="Century Gothic"/>
            </w:rPr>
            <w:t xml:space="preserve"> of the City Code governs the charges paid by customers of the </w:t>
          </w:r>
          <w:r w:rsidR="00663C9B">
            <w:rPr>
              <w:rFonts w:ascii="Century Gothic" w:hAnsi="Century Gothic"/>
            </w:rPr>
            <w:t>water</w:t>
          </w:r>
          <w:r>
            <w:rPr>
              <w:rFonts w:ascii="Century Gothic" w:hAnsi="Century Gothic"/>
            </w:rPr>
            <w:t xml:space="preserve"> utility.  A </w:t>
          </w:r>
          <w:r w:rsidR="00904AAE">
            <w:rPr>
              <w:rFonts w:ascii="Century Gothic" w:hAnsi="Century Gothic"/>
            </w:rPr>
            <w:t>four</w:t>
          </w:r>
          <w:r>
            <w:rPr>
              <w:rFonts w:ascii="Century Gothic" w:hAnsi="Century Gothic"/>
            </w:rPr>
            <w:t xml:space="preserve"> percent increase in </w:t>
          </w:r>
          <w:r w:rsidR="00663C9B">
            <w:rPr>
              <w:rFonts w:ascii="Century Gothic" w:hAnsi="Century Gothic"/>
            </w:rPr>
            <w:t>revenue from water</w:t>
          </w:r>
          <w:r>
            <w:rPr>
              <w:rFonts w:ascii="Century Gothic" w:hAnsi="Century Gothic"/>
            </w:rPr>
            <w:t xml:space="preserve"> fees </w:t>
          </w:r>
          <w:r w:rsidR="00663C9B">
            <w:rPr>
              <w:rFonts w:ascii="Century Gothic" w:hAnsi="Century Gothic"/>
            </w:rPr>
            <w:t>is</w:t>
          </w:r>
          <w:r>
            <w:rPr>
              <w:rFonts w:ascii="Century Gothic" w:hAnsi="Century Gothic"/>
            </w:rPr>
            <w:t xml:space="preserve"> proposed for the Fiscal Year 201</w:t>
          </w:r>
          <w:r w:rsidR="00904AAE">
            <w:rPr>
              <w:rFonts w:ascii="Century Gothic" w:hAnsi="Century Gothic"/>
            </w:rPr>
            <w:t>8</w:t>
          </w:r>
          <w:r>
            <w:rPr>
              <w:rFonts w:ascii="Century Gothic" w:hAnsi="Century Gothic"/>
            </w:rPr>
            <w:t xml:space="preserve"> budget year.  </w:t>
          </w:r>
          <w:r w:rsidR="00663C9B">
            <w:rPr>
              <w:rFonts w:ascii="Century Gothic" w:hAnsi="Century Gothic"/>
            </w:rPr>
            <w:t>This</w:t>
          </w:r>
          <w:r>
            <w:rPr>
              <w:rFonts w:ascii="Century Gothic" w:hAnsi="Century Gothic"/>
            </w:rPr>
            <w:t xml:space="preserve"> increase</w:t>
          </w:r>
          <w:r w:rsidR="00663C9B">
            <w:rPr>
              <w:rFonts w:ascii="Century Gothic" w:hAnsi="Century Gothic"/>
            </w:rPr>
            <w:t xml:space="preserve"> is necessary to address </w:t>
          </w:r>
          <w:r>
            <w:rPr>
              <w:rFonts w:ascii="Century Gothic" w:hAnsi="Century Gothic"/>
            </w:rPr>
            <w:t>operation and maintenance</w:t>
          </w:r>
          <w:r w:rsidR="00663C9B">
            <w:rPr>
              <w:rFonts w:ascii="Century Gothic" w:hAnsi="Century Gothic"/>
            </w:rPr>
            <w:t xml:space="preserve"> cost and to maintain debt coverage and cash reserve levels</w:t>
          </w:r>
          <w:r>
            <w:rPr>
              <w:rFonts w:ascii="Century Gothic" w:hAnsi="Century Gothic"/>
            </w:rPr>
            <w:t xml:space="preserve">.  </w:t>
          </w:r>
        </w:p>
        <w:p w:rsidR="003D79C3" w:rsidRDefault="003D79C3" w:rsidP="00E23E48">
          <w:pPr>
            <w:rPr>
              <w:rFonts w:ascii="Century Gothic" w:hAnsi="Century Gothic"/>
            </w:rPr>
          </w:pPr>
        </w:p>
        <w:p w:rsidR="00E23E48" w:rsidRDefault="003D79C3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Note: water meters measure usage in Hundred Cubic Feet (CCF).  There are approximately 748 gallons in one CCF.</w:t>
          </w:r>
          <w:r w:rsidR="00E23E48">
            <w:rPr>
              <w:rFonts w:ascii="Century Gothic" w:hAnsi="Century Gothic"/>
            </w:rPr>
            <w:t xml:space="preserve"> </w:t>
          </w:r>
        </w:p>
        <w:p w:rsidR="00E23E48" w:rsidRPr="00852233" w:rsidRDefault="00E23E48" w:rsidP="00E23E48">
          <w:pPr>
            <w:rPr>
              <w:rFonts w:ascii="Century Gothic" w:hAnsi="Century Gothic"/>
            </w:rPr>
          </w:pPr>
        </w:p>
        <w:p w:rsidR="00E23E48" w:rsidRDefault="00E23E48" w:rsidP="00E23E48">
          <w:pPr>
            <w:rPr>
              <w:rFonts w:ascii="Century Gothic" w:hAnsi="Century Gothic"/>
            </w:rPr>
          </w:pPr>
          <w:r w:rsidRPr="00852233">
            <w:rPr>
              <w:rFonts w:ascii="Century Gothic" w:hAnsi="Century Gothic"/>
            </w:rPr>
            <w:t>The following are each proposed section change with a brief discussion of the p</w:t>
          </w:r>
          <w:r w:rsidR="0061731F">
            <w:rPr>
              <w:rFonts w:ascii="Century Gothic" w:hAnsi="Century Gothic"/>
            </w:rPr>
            <w:t>roposed</w:t>
          </w:r>
          <w:r w:rsidRPr="00852233">
            <w:rPr>
              <w:rFonts w:ascii="Century Gothic" w:hAnsi="Century Gothic"/>
            </w:rPr>
            <w:t xml:space="preserve"> change.</w:t>
          </w:r>
        </w:p>
        <w:p w:rsidR="00210CE6" w:rsidRDefault="00210CE6" w:rsidP="00E23E48">
          <w:pPr>
            <w:rPr>
              <w:rFonts w:ascii="Century Gothic" w:hAnsi="Century Gothic"/>
            </w:rPr>
          </w:pPr>
        </w:p>
        <w:p w:rsidR="00904AAE" w:rsidRDefault="00904AAE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Sec. 27-19 – if customer does not pay by the due date, this would change the late charge from 1.5% of the unpaid bill to 3% of the unpaid bill.  </w:t>
          </w:r>
          <w:r w:rsidR="001D66C2">
            <w:rPr>
              <w:rFonts w:ascii="Century Gothic" w:hAnsi="Century Gothic"/>
            </w:rPr>
            <w:t>When bills are not paid by the due date additional staff cost and mailing cost is incurred by the utility.</w:t>
          </w:r>
          <w:r>
            <w:rPr>
              <w:rFonts w:ascii="Century Gothic" w:hAnsi="Century Gothic"/>
            </w:rPr>
            <w:t xml:space="preserve">  Other municipal utilities in Missouri have a significantly higher late charge.  Independence has a late charge of 5% and Springfield has a late charge of 10%.</w:t>
          </w:r>
          <w:r w:rsidR="001D66C2">
            <w:rPr>
              <w:rFonts w:ascii="Century Gothic" w:hAnsi="Century Gothic"/>
            </w:rPr>
            <w:t xml:space="preserve">  Staff believes the proposed increase is sufficient for Columbia.</w:t>
          </w:r>
        </w:p>
        <w:p w:rsidR="00904AAE" w:rsidRDefault="00904AAE" w:rsidP="00E23E48">
          <w:pPr>
            <w:rPr>
              <w:rFonts w:ascii="Century Gothic" w:hAnsi="Century Gothic"/>
            </w:rPr>
          </w:pPr>
        </w:p>
        <w:p w:rsidR="0013678B" w:rsidRDefault="0013678B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Sec. 27-52 (2) – </w:t>
          </w:r>
          <w:r w:rsidR="001D66C2">
            <w:rPr>
              <w:rFonts w:ascii="Century Gothic" w:hAnsi="Century Gothic"/>
            </w:rPr>
            <w:t>Increases</w:t>
          </w:r>
          <w:r>
            <w:rPr>
              <w:rFonts w:ascii="Century Gothic" w:hAnsi="Century Gothic"/>
            </w:rPr>
            <w:t xml:space="preserve"> the </w:t>
          </w:r>
          <w:r w:rsidR="001D66C2">
            <w:rPr>
              <w:rFonts w:ascii="Century Gothic" w:hAnsi="Century Gothic"/>
            </w:rPr>
            <w:t xml:space="preserve">cost-based </w:t>
          </w:r>
          <w:r>
            <w:rPr>
              <w:rFonts w:ascii="Century Gothic" w:hAnsi="Century Gothic"/>
            </w:rPr>
            <w:t>Tap Fee for 1-inch and 1 ½ - 2-inch or 1-inch commercial Tap Fees.</w:t>
          </w:r>
        </w:p>
        <w:p w:rsidR="00210CE6" w:rsidRDefault="00210CE6" w:rsidP="00E23E48">
          <w:pPr>
            <w:rPr>
              <w:rFonts w:ascii="Century Gothic" w:hAnsi="Century Gothic"/>
            </w:rPr>
          </w:pPr>
        </w:p>
        <w:p w:rsidR="0013678B" w:rsidRDefault="0013678B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Sec. 27-53 – specifies that, as of October 1, 2017, all new commercial services will have meters inside of buildings.</w:t>
          </w:r>
        </w:p>
        <w:p w:rsidR="0013678B" w:rsidRDefault="0013678B" w:rsidP="00E23E48">
          <w:pPr>
            <w:rPr>
              <w:rFonts w:ascii="Century Gothic" w:hAnsi="Century Gothic"/>
            </w:rPr>
          </w:pPr>
        </w:p>
        <w:p w:rsidR="0013678B" w:rsidRDefault="0013678B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Water rates are being adjusted to increase revenue overall by 4%.  Based on previous cost-of-service analysis, the proposed increase will come from adjusting the monthly minimum charge based on meter size.  Sec. 27-122(a</w:t>
          </w:r>
          <w:proofErr w:type="gramStart"/>
          <w:r>
            <w:rPr>
              <w:rFonts w:ascii="Century Gothic" w:hAnsi="Century Gothic"/>
            </w:rPr>
            <w:t>)(</w:t>
          </w:r>
          <w:proofErr w:type="gramEnd"/>
          <w:r>
            <w:rPr>
              <w:rFonts w:ascii="Century Gothic" w:hAnsi="Century Gothic"/>
            </w:rPr>
            <w:t xml:space="preserve">2), Sec. 27-122.1(a)(2) and Sec. 27-122.2(a)(2) are all being increased the same for the same meter size.  </w:t>
          </w:r>
          <w:r w:rsidR="000048F3">
            <w:rPr>
              <w:rFonts w:ascii="Century Gothic" w:hAnsi="Century Gothic"/>
            </w:rPr>
            <w:t>The meter charge represents about 25% of the total revenue.</w:t>
          </w:r>
          <w:r w:rsidR="001D1EA9">
            <w:rPr>
              <w:rFonts w:ascii="Century Gothic" w:hAnsi="Century Gothic"/>
            </w:rPr>
            <w:t xml:space="preserve">  The majority of customers will see increases in the single digits.  Irrigation customers could see increase above 10%.  It is anticipated that customers with larger water meters may reevaluate their meter size and request smaller meters.  The </w:t>
          </w:r>
          <w:r w:rsidR="001D1EA9">
            <w:rPr>
              <w:rFonts w:ascii="Century Gothic" w:hAnsi="Century Gothic"/>
            </w:rPr>
            <w:lastRenderedPageBreak/>
            <w:t xml:space="preserve">average residential water customer will see an increase of 3.1%.  </w:t>
          </w:r>
          <w:r>
            <w:rPr>
              <w:rFonts w:ascii="Century Gothic" w:hAnsi="Century Gothic"/>
            </w:rPr>
            <w:t>The following are the proposed changes by meter size</w:t>
          </w:r>
          <w:r w:rsidR="001D1EA9">
            <w:rPr>
              <w:rFonts w:ascii="Century Gothic" w:hAnsi="Century Gothic"/>
            </w:rPr>
            <w:t>, along with the cost-of-service (C-O-S) recommendation</w:t>
          </w:r>
          <w:r>
            <w:rPr>
              <w:rFonts w:ascii="Century Gothic" w:hAnsi="Century Gothic"/>
            </w:rPr>
            <w:t>:</w:t>
          </w:r>
        </w:p>
        <w:p w:rsidR="0013678B" w:rsidRDefault="0013678B" w:rsidP="00E23E48">
          <w:pPr>
            <w:rPr>
              <w:rFonts w:ascii="Century Gothic" w:hAnsi="Century Gothic"/>
            </w:rPr>
          </w:pPr>
        </w:p>
        <w:p w:rsidR="0013678B" w:rsidRDefault="0013678B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5/8 and ¾-inch </w:t>
          </w:r>
          <w:r w:rsidR="000048F3">
            <w:rPr>
              <w:rFonts w:ascii="Century Gothic" w:hAnsi="Century Gothic"/>
            </w:rPr>
            <w:t>meters from $8.85 to $9.75 (10.2%)</w:t>
          </w:r>
          <w:r w:rsidR="001D1EA9">
            <w:rPr>
              <w:rFonts w:ascii="Century Gothic" w:hAnsi="Century Gothic"/>
            </w:rPr>
            <w:tab/>
          </w:r>
          <w:r w:rsidR="001D1EA9">
            <w:rPr>
              <w:rFonts w:ascii="Century Gothic" w:hAnsi="Century Gothic"/>
            </w:rPr>
            <w:tab/>
            <w:t xml:space="preserve">C-O-S - </w:t>
          </w:r>
          <w:proofErr w:type="gramStart"/>
          <w:r w:rsidR="001D1EA9">
            <w:rPr>
              <w:rFonts w:ascii="Century Gothic" w:hAnsi="Century Gothic"/>
            </w:rPr>
            <w:t>$  10.50</w:t>
          </w:r>
          <w:proofErr w:type="gramEnd"/>
        </w:p>
        <w:p w:rsidR="000048F3" w:rsidRDefault="000048F3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 inch meters from $10.52 to $14.04 (33.5%)</w:t>
          </w:r>
          <w:r w:rsidR="001D1EA9">
            <w:rPr>
              <w:rFonts w:ascii="Century Gothic" w:hAnsi="Century Gothic"/>
            </w:rPr>
            <w:tab/>
          </w:r>
          <w:r w:rsidR="001D1EA9">
            <w:rPr>
              <w:rFonts w:ascii="Century Gothic" w:hAnsi="Century Gothic"/>
            </w:rPr>
            <w:tab/>
          </w:r>
          <w:r w:rsidR="001D1EA9">
            <w:rPr>
              <w:rFonts w:ascii="Century Gothic" w:hAnsi="Century Gothic"/>
            </w:rPr>
            <w:tab/>
            <w:t xml:space="preserve">C-O-S - </w:t>
          </w:r>
          <w:proofErr w:type="gramStart"/>
          <w:r w:rsidR="001D1EA9">
            <w:rPr>
              <w:rFonts w:ascii="Century Gothic" w:hAnsi="Century Gothic"/>
            </w:rPr>
            <w:t>$  15.88</w:t>
          </w:r>
          <w:proofErr w:type="gramEnd"/>
        </w:p>
        <w:p w:rsidR="000048F3" w:rsidRDefault="000048F3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 ½ inch meters from $17.09 to $28.25 (65.3%)</w:t>
          </w:r>
          <w:r w:rsidR="001D1EA9">
            <w:rPr>
              <w:rFonts w:ascii="Century Gothic" w:hAnsi="Century Gothic"/>
            </w:rPr>
            <w:tab/>
          </w:r>
          <w:r w:rsidR="001D1EA9">
            <w:rPr>
              <w:rFonts w:ascii="Century Gothic" w:hAnsi="Century Gothic"/>
            </w:rPr>
            <w:tab/>
            <w:t xml:space="preserve">C-O-S - </w:t>
          </w:r>
          <w:proofErr w:type="gramStart"/>
          <w:r w:rsidR="001D1EA9">
            <w:rPr>
              <w:rFonts w:ascii="Century Gothic" w:hAnsi="Century Gothic"/>
            </w:rPr>
            <w:t>$  29.84</w:t>
          </w:r>
          <w:proofErr w:type="gramEnd"/>
        </w:p>
        <w:p w:rsidR="000048F3" w:rsidRDefault="000048F3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2-inch meters from $18.51 to $42.00 (126.9%)</w:t>
          </w:r>
          <w:r w:rsidR="001D1EA9">
            <w:rPr>
              <w:rFonts w:ascii="Century Gothic" w:hAnsi="Century Gothic"/>
            </w:rPr>
            <w:tab/>
          </w:r>
          <w:r w:rsidR="001D1EA9">
            <w:rPr>
              <w:rFonts w:ascii="Century Gothic" w:hAnsi="Century Gothic"/>
            </w:rPr>
            <w:tab/>
            <w:t xml:space="preserve">C-O-S - </w:t>
          </w:r>
          <w:proofErr w:type="gramStart"/>
          <w:r w:rsidR="001D1EA9">
            <w:rPr>
              <w:rFonts w:ascii="Century Gothic" w:hAnsi="Century Gothic"/>
            </w:rPr>
            <w:t>$  48.94</w:t>
          </w:r>
          <w:proofErr w:type="gramEnd"/>
        </w:p>
        <w:p w:rsidR="000048F3" w:rsidRDefault="000048F3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3-inch meters from $34.01 to $147.00 (332.2%)</w:t>
          </w:r>
          <w:r w:rsidR="001D1EA9">
            <w:rPr>
              <w:rFonts w:ascii="Century Gothic" w:hAnsi="Century Gothic"/>
            </w:rPr>
            <w:tab/>
          </w:r>
          <w:r w:rsidR="001D1EA9">
            <w:rPr>
              <w:rFonts w:ascii="Century Gothic" w:hAnsi="Century Gothic"/>
            </w:rPr>
            <w:tab/>
            <w:t>C-O-S - $184.27</w:t>
          </w:r>
        </w:p>
        <w:p w:rsidR="000048F3" w:rsidRDefault="000048F3" w:rsidP="00E23E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4-inch meters from $50.42 to $325.00 (544.6%)</w:t>
          </w:r>
          <w:r w:rsidR="001D1EA9">
            <w:rPr>
              <w:rFonts w:ascii="Century Gothic" w:hAnsi="Century Gothic"/>
            </w:rPr>
            <w:tab/>
          </w:r>
          <w:r w:rsidR="001D1EA9">
            <w:rPr>
              <w:rFonts w:ascii="Century Gothic" w:hAnsi="Century Gothic"/>
            </w:rPr>
            <w:tab/>
            <w:t>C-O-S - $336.87</w:t>
          </w:r>
        </w:p>
        <w:p w:rsidR="00E9260A" w:rsidRDefault="001D1EA9" w:rsidP="00E9260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6-inch meters from $96.95 to $700.00 (622.0%)</w:t>
          </w:r>
          <w:r>
            <w:rPr>
              <w:rFonts w:ascii="Century Gothic" w:hAnsi="Century Gothic"/>
            </w:rPr>
            <w:tab/>
          </w:r>
          <w:r>
            <w:rPr>
              <w:rFonts w:ascii="Century Gothic" w:hAnsi="Century Gothic"/>
            </w:rPr>
            <w:tab/>
            <w:t>C-O-S - $719.48</w:t>
          </w:r>
        </w:p>
        <w:p w:rsidR="00562B2A" w:rsidRDefault="00562B2A" w:rsidP="00E9260A">
          <w:pPr>
            <w:rPr>
              <w:rFonts w:ascii="Century Gothic" w:hAnsi="Century Gothic"/>
            </w:rPr>
          </w:pPr>
        </w:p>
        <w:p w:rsidR="00562B2A" w:rsidRDefault="00562B2A" w:rsidP="00E9260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meter sizes listed above were the only sizes offered previously; however, a new Large Commercial customer has requested an 8-inch </w:t>
          </w:r>
          <w:proofErr w:type="gramStart"/>
          <w:r>
            <w:rPr>
              <w:rFonts w:ascii="Century Gothic" w:hAnsi="Century Gothic"/>
            </w:rPr>
            <w:t>meter.</w:t>
          </w:r>
          <w:proofErr w:type="gramEnd"/>
          <w:r>
            <w:rPr>
              <w:rFonts w:ascii="Century Gothic" w:hAnsi="Century Gothic"/>
            </w:rPr>
            <w:t xml:space="preserve">  Sec. 27-122.2(a</w:t>
          </w:r>
          <w:proofErr w:type="gramStart"/>
          <w:r>
            <w:rPr>
              <w:rFonts w:ascii="Century Gothic" w:hAnsi="Century Gothic"/>
            </w:rPr>
            <w:t>)(</w:t>
          </w:r>
          <w:proofErr w:type="gramEnd"/>
          <w:r>
            <w:rPr>
              <w:rFonts w:ascii="Century Gothic" w:hAnsi="Century Gothic"/>
            </w:rPr>
            <w:t>2) establishes a monthly meter charge for an 8-inch meter of $1,200.00.  A C-O-S update, by an outside consultant, is planned for 2018 and the 8-inch meter charge will be reevaluated during that process.</w:t>
          </w:r>
        </w:p>
        <w:p w:rsidR="00CE4274" w:rsidRDefault="00EE0D1D" w:rsidP="00CE4274">
          <w:pPr>
            <w:rPr>
              <w:rFonts w:ascii="Century Gothic" w:hAnsi="Century Gothic"/>
            </w:rPr>
          </w:pP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D4347E" w:rsidRPr="00D4347E">
            <w:rPr>
              <w:rFonts w:ascii="Century Gothic" w:hAnsi="Century Gothic"/>
            </w:rPr>
            <w:t xml:space="preserve">Increase revenue by </w:t>
          </w:r>
          <w:r w:rsidR="00562B2A">
            <w:rPr>
              <w:rFonts w:ascii="Century Gothic" w:hAnsi="Century Gothic"/>
            </w:rPr>
            <w:t>four</w:t>
          </w:r>
          <w:r w:rsidR="00D4347E" w:rsidRPr="00D4347E">
            <w:rPr>
              <w:rFonts w:ascii="Century Gothic" w:hAnsi="Century Gothic"/>
            </w:rPr>
            <w:t xml:space="preserve"> percent, f</w:t>
          </w:r>
          <w:r w:rsidR="00D4347E">
            <w:rPr>
              <w:rFonts w:ascii="Century Gothic" w:hAnsi="Century Gothic"/>
            </w:rPr>
            <w:t>rom fees charged</w:t>
          </w:r>
          <w:r w:rsidR="00562B2A">
            <w:rPr>
              <w:rFonts w:ascii="Century Gothic" w:hAnsi="Century Gothic"/>
            </w:rPr>
            <w:t>, over Fiscal Year 2017</w:t>
          </w:r>
          <w:r w:rsidR="00D4347E" w:rsidRPr="00D4347E">
            <w:rPr>
              <w:rFonts w:ascii="Century Gothic" w:hAnsi="Century Gothic"/>
            </w:rPr>
            <w:t xml:space="preserve"> rate.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D4347E" w:rsidRPr="00D4347E">
            <w:rPr>
              <w:rFonts w:ascii="Century Gothic" w:hAnsi="Century Gothic"/>
            </w:rPr>
            <w:t xml:space="preserve">Increase revenue by </w:t>
          </w:r>
          <w:r w:rsidR="00562B2A">
            <w:rPr>
              <w:rFonts w:ascii="Century Gothic" w:hAnsi="Century Gothic"/>
            </w:rPr>
            <w:t>four</w:t>
          </w:r>
          <w:r w:rsidR="00D4347E" w:rsidRPr="00D4347E">
            <w:rPr>
              <w:rFonts w:ascii="Century Gothic" w:hAnsi="Century Gothic"/>
            </w:rPr>
            <w:t xml:space="preserve"> percent, from fee</w:t>
          </w:r>
          <w:r w:rsidR="00562B2A">
            <w:rPr>
              <w:rFonts w:ascii="Century Gothic" w:hAnsi="Century Gothic"/>
            </w:rPr>
            <w:t>s charged, over Fiscal Year 2017</w:t>
          </w:r>
          <w:r w:rsidR="00D4347E" w:rsidRPr="00D4347E">
            <w:rPr>
              <w:rFonts w:ascii="Century Gothic" w:hAnsi="Century Gothic"/>
            </w:rPr>
            <w:t xml:space="preserve"> rate.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EE0D1D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D617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D617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D6178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EE0D1D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562B2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D617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D6178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62B2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D6178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D6178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84"/>
        <w:gridCol w:w="7808"/>
      </w:tblGrid>
      <w:tr w:rsidR="00C379A1" w:rsidTr="00D206C7">
        <w:tc>
          <w:tcPr>
            <w:tcW w:w="27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D206C7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84" w:type="dxa"/>
                <w:shd w:val="clear" w:color="auto" w:fill="auto"/>
              </w:tcPr>
              <w:p w:rsidR="004C26F6" w:rsidRDefault="00947D48" w:rsidP="00947D4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</w:t>
                </w:r>
                <w:r w:rsidR="00D206C7"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08" w:type="dxa"/>
                <w:shd w:val="clear" w:color="auto" w:fill="auto"/>
              </w:tcPr>
              <w:p w:rsidR="004C26F6" w:rsidRDefault="00947D48" w:rsidP="00947D4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sdt>
          <w:sdtPr>
            <w:rPr>
              <w:rFonts w:ascii="Century Gothic" w:hAnsi="Century Gothic"/>
            </w:rPr>
            <w:id w:val="1731733278"/>
            <w:placeholder>
              <w:docPart w:val="ACD8BF055B9C45A3BE07DA9E3713A7C1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20404929"/>
                <w:placeholder>
                  <w:docPart w:val="F46500D44C9E438495153B075ABD642D"/>
                </w:placeholder>
              </w:sdtPr>
              <w:sdtEndPr/>
              <w:sdtContent>
                <w:p w:rsidR="00D4347E" w:rsidRDefault="00D4347E" w:rsidP="00D4347E">
                  <w:pPr>
                    <w:tabs>
                      <w:tab w:val="left" w:pos="4530"/>
                    </w:tabs>
                    <w:rPr>
                      <w:rFonts w:ascii="Century Gothic" w:hAnsi="Century Gothic"/>
                    </w:rPr>
                  </w:pPr>
                  <w:r w:rsidRPr="00852233">
                    <w:rPr>
                      <w:rFonts w:ascii="Century Gothic" w:hAnsi="Century Gothic"/>
                    </w:rPr>
                    <w:t xml:space="preserve">Staff recommends that Council amend Chapter </w:t>
                  </w:r>
                  <w:r w:rsidR="00E9260A">
                    <w:rPr>
                      <w:rFonts w:ascii="Century Gothic" w:hAnsi="Century Gothic"/>
                    </w:rPr>
                    <w:t>27</w:t>
                  </w:r>
                  <w:r w:rsidRPr="00852233">
                    <w:rPr>
                      <w:rFonts w:ascii="Century Gothic" w:hAnsi="Century Gothic"/>
                    </w:rPr>
                    <w:t xml:space="preserve"> as outlined in the accompanying ordinance.</w:t>
                  </w:r>
                </w:p>
              </w:sdtContent>
            </w:sdt>
            <w:p w:rsidR="00D4347E" w:rsidRDefault="00EE0D1D" w:rsidP="00D4347E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</w:p>
          </w:sdtContent>
        </w:sdt>
        <w:p w:rsidR="00C379A1" w:rsidRPr="00974B88" w:rsidRDefault="00EE0D1D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1D" w:rsidRDefault="00EE0D1D" w:rsidP="004A4C2D">
      <w:r>
        <w:separator/>
      </w:r>
    </w:p>
  </w:endnote>
  <w:endnote w:type="continuationSeparator" w:id="0">
    <w:p w:rsidR="00EE0D1D" w:rsidRDefault="00EE0D1D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1D" w:rsidRDefault="00EE0D1D" w:rsidP="004A4C2D">
      <w:r>
        <w:separator/>
      </w:r>
    </w:p>
  </w:footnote>
  <w:footnote w:type="continuationSeparator" w:id="0">
    <w:p w:rsidR="00EE0D1D" w:rsidRDefault="00EE0D1D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879"/>
    <w:multiLevelType w:val="hybridMultilevel"/>
    <w:tmpl w:val="5924450E"/>
    <w:lvl w:ilvl="0" w:tplc="435A5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B53BA"/>
    <w:multiLevelType w:val="hybridMultilevel"/>
    <w:tmpl w:val="EECA47E2"/>
    <w:lvl w:ilvl="0" w:tplc="3A60D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2D"/>
    <w:rsid w:val="000048F3"/>
    <w:rsid w:val="00013CD1"/>
    <w:rsid w:val="000476B6"/>
    <w:rsid w:val="000564F4"/>
    <w:rsid w:val="00081116"/>
    <w:rsid w:val="00092AD1"/>
    <w:rsid w:val="000E2AA6"/>
    <w:rsid w:val="000E3DAB"/>
    <w:rsid w:val="0011191B"/>
    <w:rsid w:val="0013678B"/>
    <w:rsid w:val="00160464"/>
    <w:rsid w:val="001D1EA9"/>
    <w:rsid w:val="001D66C2"/>
    <w:rsid w:val="001E142A"/>
    <w:rsid w:val="001F1288"/>
    <w:rsid w:val="00210CE6"/>
    <w:rsid w:val="002773F7"/>
    <w:rsid w:val="002C289E"/>
    <w:rsid w:val="002D380E"/>
    <w:rsid w:val="002F3061"/>
    <w:rsid w:val="00335F16"/>
    <w:rsid w:val="00340994"/>
    <w:rsid w:val="00344C59"/>
    <w:rsid w:val="00381A9D"/>
    <w:rsid w:val="003C57DC"/>
    <w:rsid w:val="003D79C3"/>
    <w:rsid w:val="0041182A"/>
    <w:rsid w:val="0041404F"/>
    <w:rsid w:val="004539B2"/>
    <w:rsid w:val="00480AED"/>
    <w:rsid w:val="0048496D"/>
    <w:rsid w:val="004A28A0"/>
    <w:rsid w:val="004A4C2D"/>
    <w:rsid w:val="004A51CB"/>
    <w:rsid w:val="004B4C30"/>
    <w:rsid w:val="004C26F6"/>
    <w:rsid w:val="004C2DE4"/>
    <w:rsid w:val="004F48BF"/>
    <w:rsid w:val="00562B2A"/>
    <w:rsid w:val="00572FBB"/>
    <w:rsid w:val="005831E4"/>
    <w:rsid w:val="00591DC5"/>
    <w:rsid w:val="005B3871"/>
    <w:rsid w:val="005F6088"/>
    <w:rsid w:val="0061731F"/>
    <w:rsid w:val="00625FCB"/>
    <w:rsid w:val="00630639"/>
    <w:rsid w:val="00646D99"/>
    <w:rsid w:val="00663C9B"/>
    <w:rsid w:val="006D6E9E"/>
    <w:rsid w:val="006F185A"/>
    <w:rsid w:val="00704D39"/>
    <w:rsid w:val="00756476"/>
    <w:rsid w:val="00791D82"/>
    <w:rsid w:val="007A47A1"/>
    <w:rsid w:val="008078EB"/>
    <w:rsid w:val="008372DA"/>
    <w:rsid w:val="00852DF7"/>
    <w:rsid w:val="00883565"/>
    <w:rsid w:val="008C6849"/>
    <w:rsid w:val="008D2A5C"/>
    <w:rsid w:val="008F0551"/>
    <w:rsid w:val="00904AAE"/>
    <w:rsid w:val="00942001"/>
    <w:rsid w:val="00945C5D"/>
    <w:rsid w:val="00947D48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D6178"/>
    <w:rsid w:val="009E4F7E"/>
    <w:rsid w:val="00A37B59"/>
    <w:rsid w:val="00A63DEE"/>
    <w:rsid w:val="00A67E22"/>
    <w:rsid w:val="00A85777"/>
    <w:rsid w:val="00B158FC"/>
    <w:rsid w:val="00B62049"/>
    <w:rsid w:val="00B72B63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206C7"/>
    <w:rsid w:val="00D4347E"/>
    <w:rsid w:val="00D44CD9"/>
    <w:rsid w:val="00D85A25"/>
    <w:rsid w:val="00DC18D1"/>
    <w:rsid w:val="00DE2810"/>
    <w:rsid w:val="00DF4837"/>
    <w:rsid w:val="00E07206"/>
    <w:rsid w:val="00E21F4E"/>
    <w:rsid w:val="00E23E48"/>
    <w:rsid w:val="00E518F5"/>
    <w:rsid w:val="00E52526"/>
    <w:rsid w:val="00E74D19"/>
    <w:rsid w:val="00E9260A"/>
    <w:rsid w:val="00EA2D36"/>
    <w:rsid w:val="00EB1A02"/>
    <w:rsid w:val="00EC2404"/>
    <w:rsid w:val="00ED1548"/>
    <w:rsid w:val="00EE0D1D"/>
    <w:rsid w:val="00EE317A"/>
    <w:rsid w:val="00F076AC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163A8E-4D7D-4138-99CF-B5B7C8AE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EAC27B82A2BA4B9B93A03542692C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C9083-05FC-4810-A0F0-AC0D89DF0D0F}"/>
      </w:docPartPr>
      <w:docPartBody>
        <w:p w:rsidR="00EF5763" w:rsidRDefault="00571DB5" w:rsidP="00571DB5">
          <w:pPr>
            <w:pStyle w:val="EAC27B82A2BA4B9B93A03542692C4CE5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782075515483402FB1D1BFC4D0B1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7B64-9CBE-4708-8733-4D1E65BB0C15}"/>
      </w:docPartPr>
      <w:docPartBody>
        <w:p w:rsidR="00272333" w:rsidRDefault="00EF5763" w:rsidP="00EF5763">
          <w:pPr>
            <w:pStyle w:val="782075515483402FB1D1BFC4D0B13AA1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CD8BF055B9C45A3BE07DA9E3713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4865-1EAC-4A53-BB73-99D58A4C812A}"/>
      </w:docPartPr>
      <w:docPartBody>
        <w:p w:rsidR="00272333" w:rsidRDefault="00EF5763" w:rsidP="00EF5763">
          <w:pPr>
            <w:pStyle w:val="ACD8BF055B9C45A3BE07DA9E3713A7C1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F46500D44C9E438495153B075ABD6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65A8-EEE8-4C18-AC43-890B112C11D0}"/>
      </w:docPartPr>
      <w:docPartBody>
        <w:p w:rsidR="00272333" w:rsidRDefault="00EF5763" w:rsidP="00EF5763">
          <w:pPr>
            <w:pStyle w:val="F46500D44C9E438495153B075ABD642D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72333"/>
    <w:rsid w:val="002E6193"/>
    <w:rsid w:val="00331D1F"/>
    <w:rsid w:val="003756F1"/>
    <w:rsid w:val="003C79DA"/>
    <w:rsid w:val="00412C43"/>
    <w:rsid w:val="0043257E"/>
    <w:rsid w:val="004C0099"/>
    <w:rsid w:val="004F35AE"/>
    <w:rsid w:val="00571DB5"/>
    <w:rsid w:val="005F57FE"/>
    <w:rsid w:val="006259E9"/>
    <w:rsid w:val="006702CB"/>
    <w:rsid w:val="00696FAA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EF5763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EF5763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EF5763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27B82A2BA4B9B93A03542692C4CE5">
    <w:name w:val="EAC27B82A2BA4B9B93A03542692C4CE5"/>
    <w:rsid w:val="00571DB5"/>
    <w:pPr>
      <w:spacing w:after="160" w:line="259" w:lineRule="auto"/>
    </w:pPr>
  </w:style>
  <w:style w:type="paragraph" w:customStyle="1" w:styleId="782075515483402FB1D1BFC4D0B13AA1">
    <w:name w:val="782075515483402FB1D1BFC4D0B13AA1"/>
    <w:rsid w:val="00EF5763"/>
    <w:pPr>
      <w:spacing w:after="160" w:line="259" w:lineRule="auto"/>
    </w:pPr>
  </w:style>
  <w:style w:type="paragraph" w:customStyle="1" w:styleId="ACD8BF055B9C45A3BE07DA9E3713A7C1">
    <w:name w:val="ACD8BF055B9C45A3BE07DA9E3713A7C1"/>
    <w:rsid w:val="00EF5763"/>
    <w:pPr>
      <w:spacing w:after="160" w:line="259" w:lineRule="auto"/>
    </w:pPr>
  </w:style>
  <w:style w:type="paragraph" w:customStyle="1" w:styleId="F46500D44C9E438495153B075ABD642D">
    <w:name w:val="F46500D44C9E438495153B075ABD642D"/>
    <w:rsid w:val="00EF57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E315-5C55-472F-AFAE-39B0873F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hlcole</dc:creator>
  <cp:lastModifiedBy>HLCOLE</cp:lastModifiedBy>
  <cp:revision>7</cp:revision>
  <cp:lastPrinted>2013-11-01T14:38:00Z</cp:lastPrinted>
  <dcterms:created xsi:type="dcterms:W3CDTF">2017-07-27T14:03:00Z</dcterms:created>
  <dcterms:modified xsi:type="dcterms:W3CDTF">2017-07-31T16:24:00Z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