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E7107">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FE7107">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Fonts w:ascii="Century Gothic" w:hAnsi="Century Gothic"/>
              </w:rPr>
              <w:alias w:val="Title of Agenda Item Here (Note if this is a REPORT)"/>
              <w:tag w:val="Title of Agenda Item Here (note if this is a REPORT)"/>
              <w:id w:val="1326942271"/>
              <w:placeholder>
                <w:docPart w:val="6073C798EDE74FB0927ACA300CB95F70"/>
              </w:placeholder>
              <w:text/>
            </w:sdtPr>
            <w:sdtEndPr/>
            <w:sdtContent>
              <w:r w:rsidR="00FE7107">
                <w:rPr>
                  <w:rFonts w:ascii="Century Gothic" w:hAnsi="Century Gothic"/>
                </w:rPr>
                <w:t>Streetlight requests for East Nifong Boulevard, Ridgeview Drive, Highview Avenue, Opal Drive and Iris Drive</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alias w:val="Keep it brief here."/>
            <w:tag w:val="Brief description goes here."/>
            <w:id w:val="-242574529"/>
            <w:placeholder>
              <w:docPart w:val="8E7E78B1EE13496B80949173F829DD49"/>
            </w:placeholder>
            <w:text w:multiLine="1"/>
          </w:sdtPr>
          <w:sdtEndPr/>
          <w:sdtContent>
            <w:p w:rsidR="00FE7107" w:rsidRDefault="00AE3B7C" w:rsidP="00FE7107">
              <w:pPr>
                <w:rPr>
                  <w:rFonts w:ascii="Century Gothic" w:hAnsi="Century Gothic"/>
                </w:rPr>
              </w:pPr>
              <w:r>
                <w:rPr>
                  <w:rFonts w:ascii="Century Gothic" w:hAnsi="Century Gothic"/>
                </w:rPr>
                <w:t>The staff Street Lighting Committee, which is comprised of staff from the City’s</w:t>
              </w:r>
              <w:r w:rsidR="00E72EA6">
                <w:rPr>
                  <w:rFonts w:ascii="Century Gothic" w:hAnsi="Century Gothic"/>
                </w:rPr>
                <w:t xml:space="preserve"> departments of</w:t>
              </w:r>
              <w:r>
                <w:rPr>
                  <w:rFonts w:ascii="Century Gothic" w:hAnsi="Century Gothic"/>
                </w:rPr>
                <w:t xml:space="preserve"> Water &amp; Light, Public Works, Office of Neighborhood Services, Police, and Office of Sustainability, has received five requests for streetlights.</w:t>
              </w:r>
              <w:r>
                <w:rPr>
                  <w:rFonts w:ascii="Century Gothic" w:hAnsi="Century Gothic"/>
                </w:rPr>
                <w:br/>
                <w:t xml:space="preserve">  </w:t>
              </w:r>
              <w:r>
                <w:rPr>
                  <w:rFonts w:ascii="Century Gothic" w:hAnsi="Century Gothic"/>
                </w:rPr>
                <w:br/>
                <w:t>1)</w:t>
              </w:r>
              <w:r>
                <w:rPr>
                  <w:rFonts w:ascii="Century Gothic" w:hAnsi="Century Gothic"/>
                </w:rPr>
                <w:tab/>
                <w:t>Installation of streetlights along East Nifong Boulevard between Southland Drive and State Farm Parkway.</w:t>
              </w:r>
              <w:r>
                <w:rPr>
                  <w:rFonts w:ascii="Century Gothic" w:hAnsi="Century Gothic"/>
                </w:rPr>
                <w:br/>
                <w:t>2)</w:t>
              </w:r>
              <w:r>
                <w:rPr>
                  <w:rFonts w:ascii="Century Gothic" w:hAnsi="Century Gothic"/>
                </w:rPr>
                <w:tab/>
                <w:t>Installation of a streetlight at the intersection of Ridgeview Drive &amp; Vawter School Road.</w:t>
              </w:r>
              <w:r>
                <w:rPr>
                  <w:rFonts w:ascii="Century Gothic" w:hAnsi="Century Gothic"/>
                </w:rPr>
                <w:br/>
                <w:t>3)</w:t>
              </w:r>
              <w:r>
                <w:rPr>
                  <w:rFonts w:ascii="Century Gothic" w:hAnsi="Century Gothic"/>
                </w:rPr>
                <w:tab/>
                <w:t>Installation of additional streetlights along Highview Avenue.</w:t>
              </w:r>
              <w:r>
                <w:rPr>
                  <w:rFonts w:ascii="Century Gothic" w:hAnsi="Century Gothic"/>
                </w:rPr>
                <w:br/>
                <w:t xml:space="preserve">4) </w:t>
              </w:r>
              <w:r>
                <w:rPr>
                  <w:rFonts w:ascii="Century Gothic" w:hAnsi="Century Gothic"/>
                </w:rPr>
                <w:tab/>
                <w:t xml:space="preserve">Installation of a streetlight at the intersection of Wyatt Lane and Opal Drive       </w:t>
              </w:r>
              <w:r>
                <w:rPr>
                  <w:rFonts w:ascii="Century Gothic" w:hAnsi="Century Gothic"/>
                </w:rPr>
                <w:br/>
                <w:t>5)</w:t>
              </w:r>
              <w:r>
                <w:rPr>
                  <w:rFonts w:ascii="Century Gothic" w:hAnsi="Century Gothic"/>
                </w:rPr>
                <w:tab/>
                <w:t>Installation of a streetlight along Iris Drive between Primrose Drive and Lilac Drive</w:t>
              </w:r>
              <w:r>
                <w:rPr>
                  <w:rFonts w:ascii="Century Gothic" w:hAnsi="Century Gothic"/>
                </w:rPr>
                <w:br/>
              </w:r>
              <w:r>
                <w:rPr>
                  <w:rFonts w:ascii="Century Gothic" w:hAnsi="Century Gothic"/>
                </w:rPr>
                <w:br/>
                <w:t>The staff Street Lighting Committee has reviewed these requests and recommends the following:</w:t>
              </w:r>
              <w:r>
                <w:rPr>
                  <w:rFonts w:ascii="Century Gothic" w:hAnsi="Century Gothic"/>
                </w:rPr>
                <w:br/>
                <w:t>1)</w:t>
              </w:r>
              <w:r>
                <w:rPr>
                  <w:rFonts w:ascii="Century Gothic" w:hAnsi="Century Gothic"/>
                </w:rPr>
                <w:tab/>
                <w:t xml:space="preserve">Approving the request for additional streetlights by installing 1 streetlight at the intersection of Southland Drive and East Nifong Boulevard and upgrading the streetlight at the intersection of State Farm Parkway and East Nifong Boulevard.  </w:t>
              </w:r>
              <w:r>
                <w:rPr>
                  <w:rFonts w:ascii="Century Gothic" w:hAnsi="Century Gothic"/>
                </w:rPr>
                <w:br/>
                <w:t>2)</w:t>
              </w:r>
              <w:r>
                <w:rPr>
                  <w:rFonts w:ascii="Century Gothic" w:hAnsi="Century Gothic"/>
                </w:rPr>
                <w:tab/>
                <w:t xml:space="preserve">Approving the request for installation of 1 streetlight at the intersection of Ridgeview Drive &amp; Vawter School Road and </w:t>
              </w:r>
              <w:r w:rsidRPr="00D72CC1">
                <w:rPr>
                  <w:rFonts w:ascii="Century Gothic" w:hAnsi="Century Gothic"/>
                </w:rPr>
                <w:t>installation of 1</w:t>
              </w:r>
              <w:r>
                <w:rPr>
                  <w:rFonts w:ascii="Century Gothic" w:hAnsi="Century Gothic"/>
                </w:rPr>
                <w:t xml:space="preserve"> streetlight at the intersection of Foxcreek Way &amp; Vawter School Road.</w:t>
              </w:r>
              <w:r>
                <w:rPr>
                  <w:rFonts w:ascii="Century Gothic" w:hAnsi="Century Gothic"/>
                </w:rPr>
                <w:br/>
                <w:t>3)</w:t>
              </w:r>
              <w:r>
                <w:rPr>
                  <w:rFonts w:ascii="Century Gothic" w:hAnsi="Century Gothic"/>
                </w:rPr>
                <w:tab/>
                <w:t>Approving an upgrade of the existing streetlights along Highview Avenue.</w:t>
              </w:r>
              <w:r>
                <w:rPr>
                  <w:rFonts w:ascii="Century Gothic" w:hAnsi="Century Gothic"/>
                </w:rPr>
                <w:br/>
                <w:t>4)</w:t>
              </w:r>
              <w:r>
                <w:rPr>
                  <w:rFonts w:ascii="Century Gothic" w:hAnsi="Century Gothic"/>
                </w:rPr>
                <w:tab/>
                <w:t>Approving the request for installation of 1 streetlight at the intersection of Wyatt Lane and Opal Drive.</w:t>
              </w:r>
              <w:r>
                <w:rPr>
                  <w:rFonts w:ascii="Century Gothic" w:hAnsi="Century Gothic"/>
                </w:rPr>
                <w:br/>
                <w:t>5)</w:t>
              </w:r>
              <w:r>
                <w:rPr>
                  <w:rFonts w:ascii="Century Gothic" w:hAnsi="Century Gothic"/>
                </w:rPr>
                <w:tab/>
                <w:t>Approving the request for installation of 1 streetlight along Iris Drive between Primrose Drive and Lilac Drive.</w:t>
              </w:r>
            </w:p>
          </w:sdtContent>
        </w:sdt>
        <w:p w:rsidR="00EB1A02" w:rsidRDefault="00CB1E82">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FE7107" w:rsidP="00CE4274">
          <w:pPr>
            <w:rPr>
              <w:rFonts w:ascii="Century Gothic" w:hAnsi="Century Gothic"/>
            </w:rPr>
          </w:pPr>
          <w:r>
            <w:rPr>
              <w:rFonts w:ascii="Century Gothic" w:hAnsi="Century Gothic"/>
            </w:rPr>
            <w:t xml:space="preserve">A request for additional lighting along East Nifong Boulevard between Southland Drive and State Farm Parkway has been </w:t>
          </w:r>
          <w:r w:rsidR="004A0B37">
            <w:rPr>
              <w:rFonts w:ascii="Century Gothic" w:hAnsi="Century Gothic"/>
            </w:rPr>
            <w:t>received</w:t>
          </w:r>
          <w:r>
            <w:rPr>
              <w:rFonts w:ascii="Century Gothic" w:hAnsi="Century Gothic"/>
            </w:rPr>
            <w:t xml:space="preserve">.  After review, it has been determined that the intersection of Southland Drive and East Nifong Boulevard is not lit in accordance with Chapter 27-149 of the City’s code of Ordinances in regards to street lighting along residential streets.  Chapter 27-149 requires lighting to be installed at each intersection along residential streets.  The streetlight committee recommends that an additional streetlight be installed at the intersection of Southland Drive and East Nifong </w:t>
          </w:r>
          <w:r w:rsidR="00AF36ED">
            <w:rPr>
              <w:rFonts w:ascii="Century Gothic" w:hAnsi="Century Gothic"/>
            </w:rPr>
            <w:t>Boulevard as</w:t>
          </w:r>
          <w:r>
            <w:rPr>
              <w:rFonts w:ascii="Century Gothic" w:hAnsi="Century Gothic"/>
            </w:rPr>
            <w:t xml:space="preserve"> shown in Exhibit A.  The </w:t>
          </w:r>
          <w:r>
            <w:rPr>
              <w:rFonts w:ascii="Century Gothic" w:hAnsi="Century Gothic"/>
            </w:rPr>
            <w:lastRenderedPageBreak/>
            <w:t>streetlight committee also recommends upgrading the existing streetlight at the intersection of East Nifong Boulevard and State Farm Parkway. The s</w:t>
          </w:r>
          <w:r w:rsidR="00AF36ED">
            <w:rPr>
              <w:rFonts w:ascii="Century Gothic" w:hAnsi="Century Gothic"/>
            </w:rPr>
            <w:t>treetlights are proposed to be</w:t>
          </w:r>
          <w:r>
            <w:rPr>
              <w:rFonts w:ascii="Century Gothic" w:hAnsi="Century Gothic"/>
            </w:rPr>
            <w:t xml:space="preserve"> 200 watt LED</w:t>
          </w:r>
          <w:r w:rsidR="00AF36ED">
            <w:rPr>
              <w:rFonts w:ascii="Century Gothic" w:hAnsi="Century Gothic"/>
            </w:rPr>
            <w:t>s</w:t>
          </w:r>
          <w:r>
            <w:rPr>
              <w:rFonts w:ascii="Century Gothic" w:hAnsi="Century Gothic"/>
            </w:rPr>
            <w:t xml:space="preserve"> with full cutoff.</w:t>
          </w:r>
          <w:r>
            <w:rPr>
              <w:rFonts w:ascii="Century Gothic" w:hAnsi="Century Gothic"/>
            </w:rPr>
            <w:br/>
          </w:r>
          <w:r>
            <w:rPr>
              <w:rFonts w:ascii="Century Gothic" w:hAnsi="Century Gothic"/>
            </w:rPr>
            <w:br/>
            <w:t>A request for additional</w:t>
          </w:r>
          <w:r w:rsidR="00FC1DA6">
            <w:rPr>
              <w:rFonts w:ascii="Century Gothic" w:hAnsi="Century Gothic"/>
            </w:rPr>
            <w:t xml:space="preserve"> lighting at the intersection</w:t>
          </w:r>
          <w:r>
            <w:rPr>
              <w:rFonts w:ascii="Century Gothic" w:hAnsi="Century Gothic"/>
            </w:rPr>
            <w:t xml:space="preserve"> of Ridgeview Drive &amp; Vawter School Road and at the intersection of Foxcreek Way &amp; Vawter School Road has been </w:t>
          </w:r>
          <w:r w:rsidR="00FC1DA6">
            <w:rPr>
              <w:rFonts w:ascii="Century Gothic" w:hAnsi="Century Gothic"/>
            </w:rPr>
            <w:t>received</w:t>
          </w:r>
          <w:r>
            <w:rPr>
              <w:rFonts w:ascii="Century Gothic" w:hAnsi="Century Gothic"/>
            </w:rPr>
            <w:t xml:space="preserve">.  After review, it has been determined that these intersections are not lit in accordance with Chapter 27-149 of the City’s code of Ordinances in regards to street lighting along residential streets.  Chapter 27-149 of the City’s code of Ordinances requires street lights on residential streets to be placed at each intersection as shown in Exhibit B. The Street Lighting Committee recommends installing a single streetlight </w:t>
          </w:r>
          <w:r w:rsidR="00FC1DA6">
            <w:rPr>
              <w:rFonts w:ascii="Century Gothic" w:hAnsi="Century Gothic"/>
            </w:rPr>
            <w:t xml:space="preserve">at </w:t>
          </w:r>
          <w:r>
            <w:rPr>
              <w:rFonts w:ascii="Century Gothic" w:hAnsi="Century Gothic"/>
            </w:rPr>
            <w:t>each of the intersections as requested. The requested street lights are located within Boone Electric Service Territory.  The streetlights would be a 250 watt High Pressure Sodium lamp with full cutoff, with mounting arms at 35</w:t>
          </w:r>
          <w:r w:rsidR="00FC1DA6">
            <w:rPr>
              <w:rFonts w:ascii="Century Gothic" w:hAnsi="Century Gothic"/>
            </w:rPr>
            <w:t xml:space="preserve"> </w:t>
          </w:r>
          <w:proofErr w:type="spellStart"/>
          <w:r w:rsidR="00FC1DA6">
            <w:rPr>
              <w:rFonts w:ascii="Century Gothic" w:hAnsi="Century Gothic"/>
            </w:rPr>
            <w:t>ft</w:t>
          </w:r>
          <w:proofErr w:type="spellEnd"/>
          <w:r w:rsidR="00FC1DA6">
            <w:rPr>
              <w:rFonts w:ascii="Century Gothic" w:hAnsi="Century Gothic"/>
            </w:rPr>
            <w:t xml:space="preserve"> mounting heights.</w:t>
          </w:r>
          <w:r>
            <w:rPr>
              <w:rFonts w:ascii="Century Gothic" w:hAnsi="Century Gothic"/>
            </w:rPr>
            <w:t xml:space="preserve">  Reoccurring costs would be $30.39 per month per light or $730 annually.</w:t>
          </w:r>
          <w:r>
            <w:rPr>
              <w:rFonts w:ascii="Century Gothic" w:hAnsi="Century Gothic"/>
            </w:rPr>
            <w:br/>
          </w:r>
          <w:r>
            <w:rPr>
              <w:rFonts w:ascii="Century Gothic" w:hAnsi="Century Gothic"/>
            </w:rPr>
            <w:br/>
            <w:t xml:space="preserve">A request for additional lighting along Highview Avenue has been received. After review, it has been determined that Highview Avenue is currently lit consistent with Chapter 27-149 of the City’s code of Ordinances in regards to street lighting along residential streets as shown in Exhibit </w:t>
          </w:r>
          <w:r w:rsidR="00FC1DA6">
            <w:rPr>
              <w:rFonts w:ascii="Century Gothic" w:hAnsi="Century Gothic"/>
            </w:rPr>
            <w:t>C</w:t>
          </w:r>
          <w:r>
            <w:rPr>
              <w:rFonts w:ascii="Century Gothic" w:hAnsi="Century Gothic"/>
            </w:rPr>
            <w:t xml:space="preserve">.  The streetlight committee does not recommend the installation of additional lighting along Highview Avenue to </w:t>
          </w:r>
          <w:r w:rsidR="00AB5996">
            <w:rPr>
              <w:rFonts w:ascii="Century Gothic" w:hAnsi="Century Gothic"/>
            </w:rPr>
            <w:t>maintain</w:t>
          </w:r>
          <w:r>
            <w:rPr>
              <w:rFonts w:ascii="Century Gothic" w:hAnsi="Century Gothic"/>
            </w:rPr>
            <w:t xml:space="preserve"> </w:t>
          </w:r>
          <w:r w:rsidR="00AB5996">
            <w:rPr>
              <w:rFonts w:ascii="Century Gothic" w:hAnsi="Century Gothic"/>
            </w:rPr>
            <w:t>consistency</w:t>
          </w:r>
          <w:r>
            <w:rPr>
              <w:rFonts w:ascii="Century Gothic" w:hAnsi="Century Gothic"/>
            </w:rPr>
            <w:t xml:space="preserve"> with Chapter 27-149 of the City’s code of Ordinances.  The streetlight committee </w:t>
          </w:r>
          <w:r w:rsidR="00AB5996">
            <w:rPr>
              <w:rFonts w:ascii="Century Gothic" w:hAnsi="Century Gothic"/>
            </w:rPr>
            <w:t>does recommend</w:t>
          </w:r>
          <w:r>
            <w:rPr>
              <w:rFonts w:ascii="Century Gothic" w:hAnsi="Century Gothic"/>
            </w:rPr>
            <w:t xml:space="preserve"> that the existing as shown in Exhibit </w:t>
          </w:r>
          <w:r w:rsidR="00FC1DA6">
            <w:rPr>
              <w:rFonts w:ascii="Century Gothic" w:hAnsi="Century Gothic"/>
            </w:rPr>
            <w:t>C</w:t>
          </w:r>
          <w:r>
            <w:rPr>
              <w:rFonts w:ascii="Century Gothic" w:hAnsi="Century Gothic"/>
            </w:rPr>
            <w:t xml:space="preserve"> lighting be upgraded to be 57 watt LED with full cutoff to improve light levels.</w:t>
          </w:r>
          <w:r>
            <w:rPr>
              <w:rFonts w:ascii="Century Gothic" w:hAnsi="Century Gothic"/>
            </w:rPr>
            <w:br/>
          </w:r>
          <w:r>
            <w:rPr>
              <w:rFonts w:ascii="Century Gothic" w:hAnsi="Century Gothic"/>
            </w:rPr>
            <w:br/>
            <w:t xml:space="preserve">A request for additional lighting at the intersection of Wyatt Lane and Opal Drive has been </w:t>
          </w:r>
          <w:r w:rsidR="00AB5996">
            <w:rPr>
              <w:rFonts w:ascii="Century Gothic" w:hAnsi="Century Gothic"/>
            </w:rPr>
            <w:t>received</w:t>
          </w:r>
          <w:r>
            <w:rPr>
              <w:rFonts w:ascii="Century Gothic" w:hAnsi="Century Gothic"/>
            </w:rPr>
            <w:t xml:space="preserve">.  After review, it has been determined that the intersection of Wyatt Lane and Opal Drive is not lit in accordance with Chapter 27-149 of the City’s code of Ordinances in regards to street lighting along residential streets.  Chapter 27-149 requires lighting to be installed at each intersection along residential streets.  The streetlight committee recommends that an additional streetlight be installed at the intersection of Wyatt Lane and Opal Drive as shown in Exhibit </w:t>
          </w:r>
          <w:r w:rsidR="007A322C">
            <w:rPr>
              <w:rFonts w:ascii="Century Gothic" w:hAnsi="Century Gothic"/>
            </w:rPr>
            <w:t>D</w:t>
          </w:r>
          <w:r>
            <w:rPr>
              <w:rFonts w:ascii="Century Gothic" w:hAnsi="Century Gothic"/>
            </w:rPr>
            <w:t>.  The streetlight is proposed to be a 200 watt LED with full cutoff.</w:t>
          </w:r>
          <w:r>
            <w:rPr>
              <w:rFonts w:ascii="Century Gothic" w:hAnsi="Century Gothic"/>
            </w:rPr>
            <w:br/>
          </w:r>
          <w:r>
            <w:rPr>
              <w:rFonts w:ascii="Century Gothic" w:hAnsi="Century Gothic"/>
            </w:rPr>
            <w:br/>
            <w:t xml:space="preserve">A request for additional lighting along Iris Drive between Primrose Drive and </w:t>
          </w:r>
          <w:r w:rsidR="00002D30">
            <w:rPr>
              <w:rFonts w:ascii="Century Gothic" w:hAnsi="Century Gothic"/>
            </w:rPr>
            <w:t>Lilac</w:t>
          </w:r>
          <w:r>
            <w:rPr>
              <w:rFonts w:ascii="Century Gothic" w:hAnsi="Century Gothic"/>
            </w:rPr>
            <w:t xml:space="preserve"> Drive has been received along with a petition from residents on Iris Drive Exhibit </w:t>
          </w:r>
          <w:r w:rsidR="00F13F4E">
            <w:rPr>
              <w:rFonts w:ascii="Century Gothic" w:hAnsi="Century Gothic"/>
            </w:rPr>
            <w:t>E</w:t>
          </w:r>
          <w:r>
            <w:rPr>
              <w:rFonts w:ascii="Century Gothic" w:hAnsi="Century Gothic"/>
            </w:rPr>
            <w:t xml:space="preserve">.  After review, it has been determined that the lighting along Iris Drive between Primrose Drive and </w:t>
          </w:r>
          <w:r w:rsidR="00002D30">
            <w:rPr>
              <w:rFonts w:ascii="Century Gothic" w:hAnsi="Century Gothic"/>
            </w:rPr>
            <w:t>Lilac</w:t>
          </w:r>
          <w:r>
            <w:rPr>
              <w:rFonts w:ascii="Century Gothic" w:hAnsi="Century Gothic"/>
            </w:rPr>
            <w:t xml:space="preserve"> Drive is not lit in accordance with Chapter 27-149 of the City’s code of Ordinances in regards to street lighting along residential streets.  Chapter 27-149 requires lighting to be installed at intervals not to exceed four hundred (400) feet.  The streetlight committee recommends that an additional streetlight be installed at 2009 Iris Drive as shown in Exhibit </w:t>
          </w:r>
          <w:r w:rsidR="00F13F4E">
            <w:rPr>
              <w:rFonts w:ascii="Century Gothic" w:hAnsi="Century Gothic"/>
            </w:rPr>
            <w:t>F</w:t>
          </w:r>
          <w:r>
            <w:rPr>
              <w:rFonts w:ascii="Century Gothic" w:hAnsi="Century Gothic"/>
            </w:rPr>
            <w:t>.  The streetlight is proposed to be a 38 watt LED decorativ</w:t>
          </w:r>
          <w:r w:rsidR="004A0B37">
            <w:rPr>
              <w:rFonts w:ascii="Century Gothic" w:hAnsi="Century Gothic"/>
            </w:rPr>
            <w:t>e post top luminaire</w:t>
          </w:r>
          <w:r>
            <w:rPr>
              <w:rFonts w:ascii="Century Gothic" w:hAnsi="Century Gothic"/>
            </w:rPr>
            <w:t xml:space="preserve"> mounted on a black standard.</w:t>
          </w:r>
        </w:p>
      </w:sdtContent>
    </w:sdt>
    <w:p w:rsidR="00E72EA6" w:rsidRDefault="00E72EA6" w:rsidP="00D44CD9">
      <w:pPr>
        <w:tabs>
          <w:tab w:val="left" w:pos="4425"/>
        </w:tabs>
        <w:rPr>
          <w:rFonts w:ascii="Century Gothic" w:hAnsi="Century Gothic"/>
        </w:rPr>
      </w:pPr>
    </w:p>
    <w:p w:rsidR="00E72EA6" w:rsidRDefault="00E72EA6" w:rsidP="00D44CD9">
      <w:pPr>
        <w:tabs>
          <w:tab w:val="left" w:pos="4425"/>
        </w:tabs>
        <w:rPr>
          <w:rFonts w:ascii="Century Gothic" w:hAnsi="Century Gothic"/>
        </w:rPr>
      </w:pPr>
    </w:p>
    <w:p w:rsidR="00E72EA6" w:rsidRDefault="00E72EA6" w:rsidP="00D44CD9">
      <w:pPr>
        <w:tabs>
          <w:tab w:val="left" w:pos="4425"/>
        </w:tabs>
        <w:rPr>
          <w:rFonts w:ascii="Century Gothic" w:hAnsi="Century Gothic"/>
        </w:rPr>
      </w:pPr>
    </w:p>
    <w:p w:rsidR="00E72EA6" w:rsidRDefault="00E72EA6" w:rsidP="00D44CD9">
      <w:pPr>
        <w:tabs>
          <w:tab w:val="left" w:pos="4425"/>
        </w:tabs>
        <w:rPr>
          <w:rFonts w:ascii="Century Gothic" w:hAnsi="Century Gothic"/>
        </w:rPr>
      </w:pPr>
    </w:p>
    <w:p w:rsidR="00E72EA6" w:rsidRDefault="00E72EA6" w:rsidP="00D44CD9">
      <w:pPr>
        <w:tabs>
          <w:tab w:val="left" w:pos="4425"/>
        </w:tabs>
        <w:rPr>
          <w:rFonts w:ascii="Century Gothic" w:hAnsi="Century Gothic"/>
        </w:rPr>
      </w:pPr>
    </w:p>
    <w:p w:rsidR="002773F7" w:rsidRDefault="00D44CD9" w:rsidP="00D44CD9">
      <w:pPr>
        <w:tabs>
          <w:tab w:val="left" w:pos="4425"/>
        </w:tabs>
        <w:rPr>
          <w:rFonts w:ascii="Century Gothic" w:hAnsi="Century Gothic"/>
        </w:rPr>
      </w:pPr>
      <w:bookmarkStart w:id="0" w:name="_GoBack"/>
      <w:bookmarkEnd w:id="0"/>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FE7107" w:rsidRPr="00FE7107">
            <w:rPr>
              <w:rFonts w:ascii="Century Gothic" w:hAnsi="Century Gothic"/>
            </w:rPr>
            <w:t>The cost of the proposed streetlights within the Water &amp; Light Service Territory is shared among all ratepayers.  The cost of the proposed streetlights within Boone Electric Service Territory is $30.39 per month per light or $730 annually</w:t>
          </w:r>
          <w:r w:rsidR="00FE7107">
            <w:rPr>
              <w:rFonts w:ascii="Century Gothic" w:hAnsi="Century Gothic"/>
            </w:rPr>
            <w: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FE7107" w:rsidRPr="00FE7107">
            <w:rPr>
              <w:rFonts w:ascii="Century Gothic" w:hAnsi="Century Gothic"/>
            </w:rPr>
            <w:t>The cost of the proposed streetlights within the Water &amp; Light Service Territory is shared among all ratepayers.  The cost of the proposed streetlights within Boone Electric Service Territory is $30.39 per month per light or $730 annually.</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B1E82">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B02F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B02F3">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C5306" w:rsidP="003C5306">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3C5306" w:rsidP="003C5306">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Style w:val="Style3"/>
            </w:rPr>
            <w:alias w:val="Briefly describe action/options Council may consider."/>
            <w:tag w:val="Briefly describe action/options Council may consider."/>
            <w:id w:val="-10919478"/>
            <w:placeholder>
              <w:docPart w:val="B5F34DE81E7C4B2F86F8FD1AD8D30B04"/>
            </w:placeholder>
            <w:text w:multiLine="1"/>
          </w:sdtPr>
          <w:sdtEndPr>
            <w:rPr>
              <w:rStyle w:val="Style3"/>
            </w:rPr>
          </w:sdtEndPr>
          <w:sdtContent>
            <w:p w:rsidR="003C5306" w:rsidRDefault="003C5306" w:rsidP="003C5306">
              <w:pPr>
                <w:tabs>
                  <w:tab w:val="left" w:pos="4530"/>
                </w:tabs>
              </w:pPr>
              <w:r>
                <w:rPr>
                  <w:rStyle w:val="Style3"/>
                </w:rPr>
                <w:t>Staff recommends Council adopt a resolution for the installation of streetlights as described above.</w:t>
              </w:r>
            </w:p>
          </w:sdtContent>
        </w:sdt>
        <w:p w:rsidR="000119BC" w:rsidRPr="00974B88" w:rsidRDefault="00CB1E82" w:rsidP="000119BC">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82" w:rsidRDefault="00CB1E82" w:rsidP="004A4C2D">
      <w:r>
        <w:separator/>
      </w:r>
    </w:p>
  </w:endnote>
  <w:endnote w:type="continuationSeparator" w:id="0">
    <w:p w:rsidR="00CB1E82" w:rsidRDefault="00CB1E8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82" w:rsidRDefault="00CB1E82" w:rsidP="004A4C2D">
      <w:r>
        <w:separator/>
      </w:r>
    </w:p>
  </w:footnote>
  <w:footnote w:type="continuationSeparator" w:id="0">
    <w:p w:rsidR="00CB1E82" w:rsidRDefault="00CB1E8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02D30"/>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C289E"/>
    <w:rsid w:val="002D380E"/>
    <w:rsid w:val="002F3061"/>
    <w:rsid w:val="00340994"/>
    <w:rsid w:val="00344C59"/>
    <w:rsid w:val="00381A9D"/>
    <w:rsid w:val="003C5306"/>
    <w:rsid w:val="003C57DC"/>
    <w:rsid w:val="0041404F"/>
    <w:rsid w:val="00480AED"/>
    <w:rsid w:val="0048496D"/>
    <w:rsid w:val="004A0B37"/>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7A322C"/>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B5996"/>
    <w:rsid w:val="00AE3B7C"/>
    <w:rsid w:val="00AF36ED"/>
    <w:rsid w:val="00B158FC"/>
    <w:rsid w:val="00B62049"/>
    <w:rsid w:val="00B972D7"/>
    <w:rsid w:val="00BA374B"/>
    <w:rsid w:val="00BD7739"/>
    <w:rsid w:val="00BE10D5"/>
    <w:rsid w:val="00BE5FE4"/>
    <w:rsid w:val="00C26D7E"/>
    <w:rsid w:val="00C34BE7"/>
    <w:rsid w:val="00C379A1"/>
    <w:rsid w:val="00C93741"/>
    <w:rsid w:val="00CB1E82"/>
    <w:rsid w:val="00CE4274"/>
    <w:rsid w:val="00D046B2"/>
    <w:rsid w:val="00D102C6"/>
    <w:rsid w:val="00D44CD9"/>
    <w:rsid w:val="00D85A25"/>
    <w:rsid w:val="00DC18D1"/>
    <w:rsid w:val="00DE2810"/>
    <w:rsid w:val="00DF4837"/>
    <w:rsid w:val="00E21F4E"/>
    <w:rsid w:val="00E518F5"/>
    <w:rsid w:val="00E52526"/>
    <w:rsid w:val="00E72EA6"/>
    <w:rsid w:val="00E74D19"/>
    <w:rsid w:val="00EB02F3"/>
    <w:rsid w:val="00EB1A02"/>
    <w:rsid w:val="00EC2404"/>
    <w:rsid w:val="00ED1548"/>
    <w:rsid w:val="00EE317A"/>
    <w:rsid w:val="00F13F4E"/>
    <w:rsid w:val="00F214E8"/>
    <w:rsid w:val="00F30B5A"/>
    <w:rsid w:val="00F61EE4"/>
    <w:rsid w:val="00F90AB9"/>
    <w:rsid w:val="00FA2504"/>
    <w:rsid w:val="00FA2BBC"/>
    <w:rsid w:val="00FC1DA6"/>
    <w:rsid w:val="00FE710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3471">
      <w:bodyDiv w:val="1"/>
      <w:marLeft w:val="0"/>
      <w:marRight w:val="0"/>
      <w:marTop w:val="0"/>
      <w:marBottom w:val="0"/>
      <w:divBdr>
        <w:top w:val="none" w:sz="0" w:space="0" w:color="auto"/>
        <w:left w:val="none" w:sz="0" w:space="0" w:color="auto"/>
        <w:bottom w:val="none" w:sz="0" w:space="0" w:color="auto"/>
        <w:right w:val="none" w:sz="0" w:space="0" w:color="auto"/>
      </w:divBdr>
    </w:div>
    <w:div w:id="18051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D97E61"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073C798EDE74FB0927ACA300CB95F70"/>
        <w:category>
          <w:name w:val="General"/>
          <w:gallery w:val="placeholder"/>
        </w:category>
        <w:types>
          <w:type w:val="bbPlcHdr"/>
        </w:types>
        <w:behaviors>
          <w:behavior w:val="content"/>
        </w:behaviors>
        <w:guid w:val="{3CFC9E23-AA5E-4FD4-961C-39AD0AB107E0}"/>
      </w:docPartPr>
      <w:docPartBody>
        <w:p w:rsidR="002E1BC0" w:rsidRDefault="00D97E61" w:rsidP="00D97E61">
          <w:pPr>
            <w:pStyle w:val="6073C798EDE74FB0927ACA300CB95F70"/>
          </w:pPr>
          <w:r>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8E7E78B1EE13496B80949173F829DD49"/>
        <w:category>
          <w:name w:val="General"/>
          <w:gallery w:val="placeholder"/>
        </w:category>
        <w:types>
          <w:type w:val="bbPlcHdr"/>
        </w:types>
        <w:behaviors>
          <w:behavior w:val="content"/>
        </w:behaviors>
        <w:guid w:val="{AAF22ACC-5A8C-41AC-92F7-E3E79C99175D}"/>
      </w:docPartPr>
      <w:docPartBody>
        <w:p w:rsidR="002E1BC0" w:rsidRDefault="00D97E61" w:rsidP="00D97E61">
          <w:pPr>
            <w:pStyle w:val="8E7E78B1EE13496B80949173F829DD49"/>
          </w:pPr>
          <w:r>
            <w:rPr>
              <w:rStyle w:val="style10"/>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B5F34DE81E7C4B2F86F8FD1AD8D30B04"/>
        <w:category>
          <w:name w:val="General"/>
          <w:gallery w:val="placeholder"/>
        </w:category>
        <w:types>
          <w:type w:val="bbPlcHdr"/>
        </w:types>
        <w:behaviors>
          <w:behavior w:val="content"/>
        </w:behaviors>
        <w:guid w:val="{21F9EDEF-4FEF-4E46-853A-D7868E6B69B0}"/>
      </w:docPartPr>
      <w:docPartBody>
        <w:p w:rsidR="002E1BC0" w:rsidRDefault="00D97E61" w:rsidP="00D97E61">
          <w:pPr>
            <w:pStyle w:val="B5F34DE81E7C4B2F86F8FD1AD8D30B04"/>
          </w:pPr>
          <w:r>
            <w:rPr>
              <w:rStyle w:val="style10"/>
              <w:color w:val="808080" w:themeColor="background1" w:themeShade="80"/>
            </w:rPr>
            <w:t xml:space="preserve">Briefly describe recommended action or options Council may wish to consider.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67585"/>
    <w:rsid w:val="0013015F"/>
    <w:rsid w:val="00167CE1"/>
    <w:rsid w:val="001E1DFB"/>
    <w:rsid w:val="0024399D"/>
    <w:rsid w:val="002E1BC0"/>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B3AA1"/>
    <w:rsid w:val="00B070C6"/>
    <w:rsid w:val="00B54DAB"/>
    <w:rsid w:val="00BB21DC"/>
    <w:rsid w:val="00C22202"/>
    <w:rsid w:val="00D626D5"/>
    <w:rsid w:val="00D97E6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97E61"/>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073C798EDE74FB0927ACA300CB95F70">
    <w:name w:val="6073C798EDE74FB0927ACA300CB95F70"/>
    <w:rsid w:val="00D97E61"/>
  </w:style>
  <w:style w:type="character" w:customStyle="1" w:styleId="style10">
    <w:name w:val="style1"/>
    <w:basedOn w:val="DefaultParagraphFont"/>
    <w:rsid w:val="00D97E61"/>
  </w:style>
  <w:style w:type="paragraph" w:customStyle="1" w:styleId="8E7E78B1EE13496B80949173F829DD49">
    <w:name w:val="8E7E78B1EE13496B80949173F829DD49"/>
    <w:rsid w:val="00D97E61"/>
  </w:style>
  <w:style w:type="paragraph" w:customStyle="1" w:styleId="B5F34DE81E7C4B2F86F8FD1AD8D30B04">
    <w:name w:val="B5F34DE81E7C4B2F86F8FD1AD8D30B04"/>
    <w:rsid w:val="00D97E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97E61"/>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073C798EDE74FB0927ACA300CB95F70">
    <w:name w:val="6073C798EDE74FB0927ACA300CB95F70"/>
    <w:rsid w:val="00D97E61"/>
  </w:style>
  <w:style w:type="character" w:customStyle="1" w:styleId="style10">
    <w:name w:val="style1"/>
    <w:basedOn w:val="DefaultParagraphFont"/>
    <w:rsid w:val="00D97E61"/>
  </w:style>
  <w:style w:type="paragraph" w:customStyle="1" w:styleId="8E7E78B1EE13496B80949173F829DD49">
    <w:name w:val="8E7E78B1EE13496B80949173F829DD49"/>
    <w:rsid w:val="00D97E61"/>
  </w:style>
  <w:style w:type="paragraph" w:customStyle="1" w:styleId="B5F34DE81E7C4B2F86F8FD1AD8D30B04">
    <w:name w:val="B5F34DE81E7C4B2F86F8FD1AD8D30B04"/>
    <w:rsid w:val="00D97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A551-F976-4FB9-8732-68AFCC9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14</cp:revision>
  <cp:lastPrinted>2017-08-10T21:01:00Z</cp:lastPrinted>
  <dcterms:created xsi:type="dcterms:W3CDTF">2017-07-21T18:05:00Z</dcterms:created>
  <dcterms:modified xsi:type="dcterms:W3CDTF">2017-08-10T21:01:00Z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