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2D0B6D">
            <w:rPr>
              <w:rStyle w:val="Style3"/>
              <w:rFonts w:eastAsiaTheme="majorEastAsia"/>
            </w:rPr>
            <w:t>City Sustainability</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8-21T00:00:00Z">
            <w:dateFormat w:val="MMMM d, yyyy"/>
            <w:lid w:val="en-US"/>
            <w:storeMappedDataAs w:val="dateTime"/>
            <w:calendar w:val="gregorian"/>
          </w:date>
        </w:sdtPr>
        <w:sdtEndPr>
          <w:rPr>
            <w:rStyle w:val="DefaultParagraphFont"/>
            <w:rFonts w:ascii="Times New Roman" w:hAnsi="Times New Roman"/>
          </w:rPr>
        </w:sdtEndPr>
        <w:sdtContent>
          <w:r w:rsidR="000029B1">
            <w:rPr>
              <w:rStyle w:val="Style3"/>
            </w:rPr>
            <w:t>August 21,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2D0B6D">
            <w:rPr>
              <w:rStyle w:val="Style3"/>
              <w:rFonts w:eastAsiaTheme="majorEastAsia"/>
            </w:rPr>
            <w:t xml:space="preserve">Resolution transferring funds from </w:t>
          </w:r>
          <w:r w:rsidR="001470EC">
            <w:rPr>
              <w:rStyle w:val="Style3"/>
              <w:rFonts w:eastAsiaTheme="majorEastAsia"/>
            </w:rPr>
            <w:t>FY14 Council Savings</w:t>
          </w:r>
          <w:r w:rsidR="002D0B6D">
            <w:rPr>
              <w:rStyle w:val="Style3"/>
              <w:rFonts w:eastAsiaTheme="majorEastAsia"/>
            </w:rPr>
            <w:t xml:space="preserve"> to the general fund for the development of a Climate Action and Adaptation Plan.</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9C5429" w:rsidRPr="00791D82" w:rsidRDefault="009C5429"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9C5429" w:rsidRPr="00791D82" w:rsidRDefault="009C5429"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EC4619">
          <w:pPr>
            <w:rPr>
              <w:rFonts w:ascii="Century Gothic" w:hAnsi="Century Gothic"/>
            </w:rPr>
          </w:pPr>
          <w:r>
            <w:rPr>
              <w:rFonts w:ascii="Century Gothic" w:hAnsi="Century Gothic"/>
            </w:rPr>
            <w:t xml:space="preserve">This resolution authorizes the transfer of funds from </w:t>
          </w:r>
          <w:r w:rsidR="001470EC">
            <w:rPr>
              <w:rFonts w:ascii="Century Gothic" w:hAnsi="Century Gothic"/>
            </w:rPr>
            <w:t xml:space="preserve">a </w:t>
          </w:r>
          <w:r w:rsidR="00AF14C6">
            <w:rPr>
              <w:rFonts w:ascii="Century Gothic" w:hAnsi="Century Gothic"/>
            </w:rPr>
            <w:t>FY14 Council Savings</w:t>
          </w:r>
          <w:r>
            <w:rPr>
              <w:rFonts w:ascii="Century Gothic" w:hAnsi="Century Gothic"/>
            </w:rPr>
            <w:t xml:space="preserve"> </w:t>
          </w:r>
          <w:r w:rsidR="001470EC">
            <w:rPr>
              <w:rFonts w:ascii="Century Gothic" w:hAnsi="Century Gothic"/>
            </w:rPr>
            <w:t xml:space="preserve">project </w:t>
          </w:r>
          <w:r>
            <w:rPr>
              <w:rFonts w:ascii="Century Gothic" w:hAnsi="Century Gothic"/>
            </w:rPr>
            <w:t xml:space="preserve">to the general fund for the development of a climate action and adaptation plan. The funds will be used for plan development, public engagement, and a consultant to assist with the project.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9C5429" w:rsidRPr="00791D82" w:rsidRDefault="009C5429"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9C5429" w:rsidRPr="00791D82" w:rsidRDefault="009C5429"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rPr>
          <w:rFonts w:ascii="Times New Roman" w:hAnsi="Times New Roman"/>
        </w:rPr>
      </w:sdtEndPr>
      <w:sdtContent>
        <w:p w:rsidR="00EC4619" w:rsidRDefault="00EC4619" w:rsidP="009C5429">
          <w:pPr>
            <w:rPr>
              <w:rFonts w:ascii="Century Gothic" w:hAnsi="Century Gothic"/>
            </w:rPr>
          </w:pPr>
          <w:r>
            <w:rPr>
              <w:rFonts w:ascii="Century Gothic" w:hAnsi="Century Gothic"/>
            </w:rPr>
            <w:t>This resolution authorizes the Finance department to transfer</w:t>
          </w:r>
          <w:r w:rsidR="00B0090E">
            <w:rPr>
              <w:rFonts w:ascii="Century Gothic" w:hAnsi="Century Gothic"/>
            </w:rPr>
            <w:t xml:space="preserve"> $100,000</w:t>
          </w:r>
          <w:r>
            <w:rPr>
              <w:rFonts w:ascii="Century Gothic" w:hAnsi="Century Gothic"/>
            </w:rPr>
            <w:t xml:space="preserve"> from a </w:t>
          </w:r>
          <w:r w:rsidR="00AF14C6">
            <w:rPr>
              <w:rFonts w:ascii="Century Gothic" w:hAnsi="Century Gothic"/>
            </w:rPr>
            <w:t>FY14 Council Savings</w:t>
          </w:r>
          <w:r>
            <w:rPr>
              <w:rFonts w:ascii="Century Gothic" w:hAnsi="Century Gothic"/>
            </w:rPr>
            <w:t xml:space="preserve"> project to </w:t>
          </w:r>
          <w:r w:rsidR="00B0090E">
            <w:rPr>
              <w:rFonts w:ascii="Century Gothic" w:hAnsi="Century Gothic"/>
            </w:rPr>
            <w:t xml:space="preserve">the </w:t>
          </w:r>
          <w:r>
            <w:rPr>
              <w:rFonts w:ascii="Century Gothic" w:hAnsi="Century Gothic"/>
            </w:rPr>
            <w:t>general fund. The o</w:t>
          </w:r>
          <w:r w:rsidR="009C5429" w:rsidRPr="009C5429">
            <w:rPr>
              <w:rFonts w:ascii="Century Gothic" w:hAnsi="Century Gothic"/>
            </w:rPr>
            <w:t xml:space="preserve">riginal project </w:t>
          </w:r>
          <w:r>
            <w:rPr>
              <w:rFonts w:ascii="Century Gothic" w:hAnsi="Century Gothic"/>
            </w:rPr>
            <w:t>for the savings were for</w:t>
          </w:r>
          <w:r w:rsidR="009C5429" w:rsidRPr="009C5429">
            <w:rPr>
              <w:rFonts w:ascii="Century Gothic" w:hAnsi="Century Gothic"/>
            </w:rPr>
            <w:t xml:space="preserve"> install</w:t>
          </w:r>
          <w:r>
            <w:rPr>
              <w:rFonts w:ascii="Century Gothic" w:hAnsi="Century Gothic"/>
            </w:rPr>
            <w:t>ing</w:t>
          </w:r>
          <w:r w:rsidR="009C5429" w:rsidRPr="009C5429">
            <w:rPr>
              <w:rFonts w:ascii="Century Gothic" w:hAnsi="Century Gothic"/>
            </w:rPr>
            <w:t xml:space="preserve"> solar panels on </w:t>
          </w:r>
          <w:r>
            <w:rPr>
              <w:rFonts w:ascii="Century Gothic" w:hAnsi="Century Gothic"/>
            </w:rPr>
            <w:t xml:space="preserve">the </w:t>
          </w:r>
          <w:r w:rsidR="009C5429" w:rsidRPr="009C5429">
            <w:rPr>
              <w:rFonts w:ascii="Century Gothic" w:hAnsi="Century Gothic"/>
            </w:rPr>
            <w:t xml:space="preserve">8th &amp; </w:t>
          </w:r>
          <w:proofErr w:type="gramStart"/>
          <w:r w:rsidR="009C5429" w:rsidRPr="009C5429">
            <w:rPr>
              <w:rFonts w:ascii="Century Gothic" w:hAnsi="Century Gothic"/>
            </w:rPr>
            <w:t>Cherry</w:t>
          </w:r>
          <w:proofErr w:type="gramEnd"/>
          <w:r w:rsidR="009C5429" w:rsidRPr="009C5429">
            <w:rPr>
              <w:rFonts w:ascii="Century Gothic" w:hAnsi="Century Gothic"/>
            </w:rPr>
            <w:t xml:space="preserve"> parking garage with one-time funds from </w:t>
          </w:r>
          <w:r>
            <w:rPr>
              <w:rFonts w:ascii="Century Gothic" w:hAnsi="Century Gothic"/>
            </w:rPr>
            <w:t xml:space="preserve">FY14 </w:t>
          </w:r>
          <w:r w:rsidR="009C5429" w:rsidRPr="009C5429">
            <w:rPr>
              <w:rFonts w:ascii="Century Gothic" w:hAnsi="Century Gothic"/>
            </w:rPr>
            <w:t>savings. After a structural analysis, the project was tabled fo</w:t>
          </w:r>
          <w:r>
            <w:rPr>
              <w:rFonts w:ascii="Century Gothic" w:hAnsi="Century Gothic"/>
            </w:rPr>
            <w:t xml:space="preserve">r additional review. </w:t>
          </w:r>
        </w:p>
        <w:p w:rsidR="00B0090E" w:rsidRDefault="00EC4619" w:rsidP="009C5429">
          <w:pPr>
            <w:rPr>
              <w:rFonts w:ascii="Century Gothic" w:hAnsi="Century Gothic"/>
            </w:rPr>
          </w:pPr>
          <w:r>
            <w:rPr>
              <w:rFonts w:ascii="Century Gothic" w:hAnsi="Century Gothic"/>
            </w:rPr>
            <w:t>The</w:t>
          </w:r>
          <w:r w:rsidR="009C5429" w:rsidRPr="009C5429">
            <w:rPr>
              <w:rFonts w:ascii="Century Gothic" w:hAnsi="Century Gothic"/>
            </w:rPr>
            <w:t xml:space="preserve"> savings will </w:t>
          </w:r>
          <w:r w:rsidR="00AD6C41">
            <w:rPr>
              <w:rFonts w:ascii="Century Gothic" w:hAnsi="Century Gothic"/>
            </w:rPr>
            <w:t xml:space="preserve">instead </w:t>
          </w:r>
          <w:r w:rsidR="009C5429" w:rsidRPr="009C5429">
            <w:rPr>
              <w:rFonts w:ascii="Century Gothic" w:hAnsi="Century Gothic"/>
            </w:rPr>
            <w:t>be used for the development of a Climate Action Plan</w:t>
          </w:r>
          <w:r>
            <w:rPr>
              <w:rFonts w:ascii="Century Gothic" w:hAnsi="Century Gothic"/>
            </w:rPr>
            <w:t>, per Council Resolution 83-17A. Assumed expenditures will be for a consultant to assist with</w:t>
          </w:r>
          <w:r w:rsidR="00C13EC4">
            <w:rPr>
              <w:rFonts w:ascii="Century Gothic" w:hAnsi="Century Gothic"/>
            </w:rPr>
            <w:t xml:space="preserve"> the project, public engagement</w:t>
          </w:r>
          <w:bookmarkStart w:id="0" w:name="_GoBack"/>
          <w:bookmarkEnd w:id="0"/>
          <w:r>
            <w:rPr>
              <w:rFonts w:ascii="Century Gothic" w:hAnsi="Century Gothic"/>
            </w:rPr>
            <w:t xml:space="preserve"> meetings and events, and other </w:t>
          </w:r>
          <w:r w:rsidR="00B0090E">
            <w:rPr>
              <w:rFonts w:ascii="Century Gothic" w:hAnsi="Century Gothic"/>
            </w:rPr>
            <w:t>expenses</w:t>
          </w:r>
          <w:r>
            <w:rPr>
              <w:rFonts w:ascii="Century Gothic" w:hAnsi="Century Gothic"/>
            </w:rPr>
            <w:t xml:space="preserve"> related to the development of an effective climate action and adaptation plan.</w:t>
          </w:r>
        </w:p>
        <w:p w:rsidR="00B0090E" w:rsidRDefault="00B0090E" w:rsidP="009C5429">
          <w:pPr>
            <w:rPr>
              <w:rFonts w:ascii="Century Gothic" w:hAnsi="Century Gothic"/>
            </w:rPr>
          </w:pPr>
        </w:p>
        <w:p w:rsidR="00B0090E" w:rsidRDefault="00B0090E" w:rsidP="009C5429">
          <w:pPr>
            <w:rPr>
              <w:rFonts w:ascii="Century Gothic" w:hAnsi="Century Gothic"/>
            </w:rPr>
          </w:pPr>
          <w:r>
            <w:rPr>
              <w:rFonts w:ascii="Century Gothic" w:hAnsi="Century Gothic"/>
            </w:rPr>
            <w:t xml:space="preserve">A Request for Qualifications (RFQ) was issued in July 2017. </w:t>
          </w:r>
          <w:r w:rsidRPr="006379D5">
            <w:rPr>
              <w:rFonts w:ascii="Century Gothic" w:hAnsi="Century Gothic" w:cs="Arial"/>
            </w:rPr>
            <w:t xml:space="preserve">Qualifications </w:t>
          </w:r>
          <w:r>
            <w:rPr>
              <w:rFonts w:ascii="Century Gothic" w:hAnsi="Century Gothic" w:cs="Arial"/>
            </w:rPr>
            <w:t xml:space="preserve">will </w:t>
          </w:r>
          <w:r w:rsidRPr="006379D5">
            <w:rPr>
              <w:rFonts w:ascii="Century Gothic" w:hAnsi="Century Gothic" w:cs="Arial"/>
            </w:rPr>
            <w:t xml:space="preserve">be received until 2:00 p.m. CDT on </w:t>
          </w:r>
          <w:r>
            <w:rPr>
              <w:rFonts w:ascii="Century Gothic" w:hAnsi="Century Gothic" w:cs="Arial"/>
            </w:rPr>
            <w:t>Wednesday,</w:t>
          </w:r>
          <w:r w:rsidRPr="006379D5">
            <w:rPr>
              <w:rFonts w:ascii="Century Gothic" w:hAnsi="Century Gothic" w:cs="Arial"/>
            </w:rPr>
            <w:t xml:space="preserve"> August </w:t>
          </w:r>
          <w:r>
            <w:rPr>
              <w:rFonts w:ascii="Century Gothic" w:hAnsi="Century Gothic" w:cs="Arial"/>
            </w:rPr>
            <w:t xml:space="preserve">23, 2017. </w:t>
          </w:r>
          <w:r w:rsidR="002D0B6D">
            <w:rPr>
              <w:rFonts w:ascii="Century Gothic" w:hAnsi="Century Gothic"/>
            </w:rPr>
            <w:t>The scope of work from the RFQ is included below for reference.</w:t>
          </w:r>
        </w:p>
        <w:p w:rsidR="00B0090E" w:rsidRDefault="00B0090E" w:rsidP="009C5429">
          <w:pPr>
            <w:rPr>
              <w:rFonts w:ascii="Century Gothic" w:hAnsi="Century Gothic"/>
            </w:rPr>
          </w:pPr>
        </w:p>
        <w:p w:rsidR="00B0090E" w:rsidRPr="006379D5" w:rsidRDefault="00B0090E" w:rsidP="00B0090E">
          <w:pPr>
            <w:ind w:left="1530" w:right="1530"/>
            <w:rPr>
              <w:rFonts w:ascii="Century Gothic" w:hAnsi="Century Gothic"/>
            </w:rPr>
          </w:pPr>
          <w:r w:rsidRPr="006379D5">
            <w:rPr>
              <w:rFonts w:ascii="Century Gothic" w:hAnsi="Century Gothic"/>
            </w:rPr>
            <w:t>The City of Columbia seeks to develop a Climate Action and Adaptation plan with a vision that is transformative and engaging, and capable of achieving deep emissions reductions and evaluating climate mitigation actions. The CAAP will review City GHG reduction goals, and present a plan to meet or exceed these reduction goals. This vision and plan must also integrate measures that improve quality of life, build prosperity and enhance community resilience. The plan will be presented in an online format that is visually appealing, easy to understand, and can easily be exported and/or translated to a variety of media for different audiences. Most importantly, the creation of the plan is intended to mobilize the community towards change and create strategies and metrics to measure its success.</w:t>
          </w:r>
        </w:p>
        <w:p w:rsidR="00B0090E" w:rsidRPr="006379D5" w:rsidRDefault="00B0090E" w:rsidP="00B0090E">
          <w:pPr>
            <w:ind w:left="1530" w:right="1530"/>
            <w:rPr>
              <w:rFonts w:ascii="Century Gothic" w:hAnsi="Century Gothic"/>
            </w:rPr>
          </w:pPr>
          <w:r w:rsidRPr="006379D5">
            <w:rPr>
              <w:rFonts w:ascii="Century Gothic" w:hAnsi="Century Gothic"/>
            </w:rPr>
            <w:t>The Climate Action and Adaptation plan must also utilize, align with and/or conform to the following:</w:t>
          </w:r>
        </w:p>
        <w:p w:rsidR="00B0090E" w:rsidRPr="006379D5" w:rsidRDefault="00D220C4" w:rsidP="00B0090E">
          <w:pPr>
            <w:pStyle w:val="ListParagraph"/>
            <w:numPr>
              <w:ilvl w:val="0"/>
              <w:numId w:val="1"/>
            </w:numPr>
            <w:spacing w:after="160" w:line="259" w:lineRule="auto"/>
            <w:ind w:left="1530" w:right="1260" w:firstLine="0"/>
            <w:rPr>
              <w:rFonts w:ascii="Century Gothic" w:hAnsi="Century Gothic"/>
            </w:rPr>
          </w:pPr>
          <w:hyperlink r:id="rId9" w:history="1">
            <w:r w:rsidR="00B0090E" w:rsidRPr="006379D5">
              <w:rPr>
                <w:rStyle w:val="Hyperlink"/>
                <w:rFonts w:ascii="Century Gothic" w:hAnsi="Century Gothic"/>
              </w:rPr>
              <w:t>Global Covenant of Mayors for Climate &amp; Energy</w:t>
            </w:r>
          </w:hyperlink>
          <w:r w:rsidR="00B0090E" w:rsidRPr="006379D5">
            <w:rPr>
              <w:rFonts w:ascii="Century Gothic" w:hAnsi="Century Gothic"/>
            </w:rPr>
            <w:t xml:space="preserve"> requirements</w:t>
          </w:r>
        </w:p>
        <w:p w:rsidR="00B0090E" w:rsidRPr="006379D5" w:rsidRDefault="00D220C4" w:rsidP="00B0090E">
          <w:pPr>
            <w:pStyle w:val="ListParagraph"/>
            <w:numPr>
              <w:ilvl w:val="0"/>
              <w:numId w:val="1"/>
            </w:numPr>
            <w:spacing w:after="160" w:line="259" w:lineRule="auto"/>
            <w:ind w:left="1530" w:right="1530" w:firstLine="0"/>
            <w:rPr>
              <w:rFonts w:ascii="Century Gothic" w:hAnsi="Century Gothic"/>
            </w:rPr>
          </w:pPr>
          <w:hyperlink r:id="rId10" w:history="1">
            <w:r w:rsidR="00B0090E" w:rsidRPr="006379D5">
              <w:rPr>
                <w:rStyle w:val="Hyperlink"/>
                <w:rFonts w:ascii="Century Gothic" w:hAnsi="Century Gothic"/>
              </w:rPr>
              <w:t>STAR Community Rating System</w:t>
            </w:r>
          </w:hyperlink>
          <w:r w:rsidR="00B0090E" w:rsidRPr="006379D5">
            <w:rPr>
              <w:rFonts w:ascii="Century Gothic" w:hAnsi="Century Gothic"/>
            </w:rPr>
            <w:t xml:space="preserve"> </w:t>
          </w:r>
        </w:p>
        <w:p w:rsidR="00B0090E" w:rsidRPr="006379D5" w:rsidRDefault="00B0090E" w:rsidP="00B0090E">
          <w:pPr>
            <w:pStyle w:val="ListParagraph"/>
            <w:numPr>
              <w:ilvl w:val="0"/>
              <w:numId w:val="1"/>
            </w:numPr>
            <w:spacing w:after="160" w:line="259" w:lineRule="auto"/>
            <w:ind w:left="1530" w:right="1350" w:firstLine="0"/>
            <w:rPr>
              <w:rFonts w:ascii="Century Gothic" w:hAnsi="Century Gothic"/>
            </w:rPr>
          </w:pPr>
          <w:r w:rsidRPr="006379D5">
            <w:rPr>
              <w:rFonts w:ascii="Century Gothic" w:hAnsi="Century Gothic"/>
            </w:rPr>
            <w:t xml:space="preserve">Urban Sustainability Directors Network (USDN) </w:t>
          </w:r>
        </w:p>
        <w:p w:rsidR="00B0090E" w:rsidRPr="006379D5" w:rsidRDefault="00D220C4" w:rsidP="00B0090E">
          <w:pPr>
            <w:pStyle w:val="ListParagraph"/>
            <w:numPr>
              <w:ilvl w:val="4"/>
              <w:numId w:val="4"/>
            </w:numPr>
            <w:spacing w:after="160" w:line="259" w:lineRule="auto"/>
            <w:ind w:left="2880" w:right="1350" w:hanging="270"/>
            <w:rPr>
              <w:rFonts w:ascii="Century Gothic" w:hAnsi="Century Gothic"/>
            </w:rPr>
          </w:pPr>
          <w:hyperlink r:id="rId11" w:history="1">
            <w:r w:rsidR="00B0090E" w:rsidRPr="006379D5">
              <w:rPr>
                <w:rStyle w:val="Hyperlink"/>
                <w:rFonts w:ascii="Century Gothic" w:hAnsi="Century Gothic"/>
              </w:rPr>
              <w:t>80x50 Framework</w:t>
            </w:r>
          </w:hyperlink>
        </w:p>
        <w:p w:rsidR="00B0090E" w:rsidRPr="006379D5" w:rsidRDefault="00D220C4" w:rsidP="00B0090E">
          <w:pPr>
            <w:pStyle w:val="ListParagraph"/>
            <w:numPr>
              <w:ilvl w:val="4"/>
              <w:numId w:val="4"/>
            </w:numPr>
            <w:spacing w:after="160" w:line="259" w:lineRule="auto"/>
            <w:ind w:left="2880" w:right="1350" w:hanging="270"/>
            <w:rPr>
              <w:rFonts w:ascii="Century Gothic" w:hAnsi="Century Gothic"/>
            </w:rPr>
          </w:pPr>
          <w:hyperlink r:id="rId12" w:history="1">
            <w:r w:rsidR="00B0090E" w:rsidRPr="006379D5">
              <w:rPr>
                <w:rStyle w:val="Hyperlink"/>
                <w:rFonts w:ascii="Century Gothic" w:hAnsi="Century Gothic"/>
              </w:rPr>
              <w:t>Guide to equitable, community-driven climate preparedness planning</w:t>
            </w:r>
          </w:hyperlink>
        </w:p>
        <w:p w:rsidR="00B0090E" w:rsidRPr="006379D5" w:rsidRDefault="00D220C4" w:rsidP="00B0090E">
          <w:pPr>
            <w:pStyle w:val="ListParagraph"/>
            <w:numPr>
              <w:ilvl w:val="0"/>
              <w:numId w:val="1"/>
            </w:numPr>
            <w:spacing w:after="160" w:line="259" w:lineRule="auto"/>
            <w:ind w:right="1350"/>
            <w:rPr>
              <w:rFonts w:ascii="Century Gothic" w:hAnsi="Century Gothic"/>
            </w:rPr>
          </w:pPr>
          <w:hyperlink r:id="rId13" w:history="1">
            <w:r w:rsidR="00B0090E" w:rsidRPr="006379D5">
              <w:rPr>
                <w:rStyle w:val="Hyperlink"/>
                <w:rFonts w:ascii="Century Gothic" w:hAnsi="Century Gothic"/>
              </w:rPr>
              <w:t>CDP</w:t>
            </w:r>
          </w:hyperlink>
          <w:r w:rsidR="00B0090E" w:rsidRPr="006379D5">
            <w:rPr>
              <w:rFonts w:ascii="Century Gothic" w:hAnsi="Century Gothic"/>
            </w:rPr>
            <w:t xml:space="preserve"> online software tools such as </w:t>
          </w:r>
          <w:hyperlink r:id="rId14" w:history="1">
            <w:r w:rsidR="00B0090E" w:rsidRPr="006379D5">
              <w:rPr>
                <w:rStyle w:val="Hyperlink"/>
                <w:rFonts w:ascii="Century Gothic" w:hAnsi="Century Gothic"/>
              </w:rPr>
              <w:t>CRAFT</w:t>
            </w:r>
          </w:hyperlink>
          <w:r w:rsidR="00B0090E" w:rsidRPr="006379D5">
            <w:rPr>
              <w:rFonts w:ascii="Century Gothic" w:hAnsi="Century Gothic"/>
            </w:rPr>
            <w:t xml:space="preserve"> (Climate Risk and Adaptation Framework and Taxonomy) and other relevant tools</w:t>
          </w:r>
        </w:p>
        <w:p w:rsidR="00B0090E" w:rsidRPr="006379D5" w:rsidRDefault="00B0090E" w:rsidP="00B0090E">
          <w:pPr>
            <w:pStyle w:val="ListParagraph"/>
            <w:numPr>
              <w:ilvl w:val="0"/>
              <w:numId w:val="1"/>
            </w:numPr>
            <w:spacing w:after="160" w:line="259" w:lineRule="auto"/>
            <w:ind w:right="1350"/>
            <w:rPr>
              <w:rFonts w:ascii="Century Gothic" w:hAnsi="Century Gothic"/>
            </w:rPr>
          </w:pPr>
          <w:r w:rsidRPr="006379D5">
            <w:rPr>
              <w:rFonts w:ascii="Century Gothic" w:hAnsi="Century Gothic"/>
            </w:rPr>
            <w:t>Future Columbia climate projections from the report “</w:t>
          </w:r>
          <w:hyperlink r:id="rId15" w:history="1">
            <w:r w:rsidRPr="006379D5">
              <w:rPr>
                <w:rStyle w:val="Hyperlink"/>
                <w:rFonts w:ascii="Century Gothic" w:hAnsi="Century Gothic"/>
              </w:rPr>
              <w:t>Climate in the Heartland</w:t>
            </w:r>
          </w:hyperlink>
          <w:r w:rsidRPr="006379D5">
            <w:rPr>
              <w:rFonts w:ascii="Century Gothic" w:hAnsi="Century Gothic"/>
            </w:rPr>
            <w:t xml:space="preserve">” </w:t>
          </w:r>
        </w:p>
        <w:p w:rsidR="00B0090E" w:rsidRPr="006379D5" w:rsidRDefault="00B0090E" w:rsidP="00B0090E">
          <w:pPr>
            <w:pStyle w:val="ListParagraph"/>
            <w:numPr>
              <w:ilvl w:val="0"/>
              <w:numId w:val="1"/>
            </w:numPr>
            <w:spacing w:after="160" w:line="259" w:lineRule="auto"/>
            <w:ind w:right="1350"/>
            <w:rPr>
              <w:rFonts w:ascii="Century Gothic" w:hAnsi="Century Gothic"/>
            </w:rPr>
          </w:pPr>
          <w:r w:rsidRPr="006379D5">
            <w:rPr>
              <w:rFonts w:ascii="Century Gothic" w:hAnsi="Century Gothic"/>
            </w:rPr>
            <w:t xml:space="preserve">Centers for Disease Control and Prevention’s </w:t>
          </w:r>
          <w:hyperlink r:id="rId16" w:history="1">
            <w:r w:rsidRPr="006379D5">
              <w:rPr>
                <w:rStyle w:val="Hyperlink"/>
                <w:rFonts w:ascii="Century Gothic" w:hAnsi="Century Gothic"/>
              </w:rPr>
              <w:t>Building Resilience Against Climate Effects</w:t>
            </w:r>
          </w:hyperlink>
          <w:r w:rsidRPr="006379D5">
            <w:rPr>
              <w:rFonts w:ascii="Century Gothic" w:hAnsi="Century Gothic"/>
            </w:rPr>
            <w:t xml:space="preserve"> (BRACE) framework</w:t>
          </w:r>
        </w:p>
        <w:p w:rsidR="00B0090E" w:rsidRPr="006379D5" w:rsidRDefault="00B0090E" w:rsidP="00B0090E">
          <w:pPr>
            <w:pStyle w:val="ListParagraph"/>
            <w:numPr>
              <w:ilvl w:val="0"/>
              <w:numId w:val="1"/>
            </w:numPr>
            <w:spacing w:after="160" w:line="259" w:lineRule="auto"/>
            <w:ind w:right="1350"/>
            <w:rPr>
              <w:rFonts w:ascii="Century Gothic" w:hAnsi="Century Gothic"/>
            </w:rPr>
          </w:pPr>
          <w:r w:rsidRPr="006379D5">
            <w:rPr>
              <w:rFonts w:ascii="Century Gothic" w:hAnsi="Century Gothic"/>
            </w:rPr>
            <w:t xml:space="preserve">Current objectives for biodiversity conservation from Missouri Department of Conservation’s  </w:t>
          </w:r>
          <w:hyperlink r:id="rId17" w:history="1">
            <w:r w:rsidRPr="006379D5">
              <w:rPr>
                <w:rStyle w:val="Hyperlink"/>
                <w:rFonts w:ascii="Century Gothic" w:hAnsi="Century Gothic"/>
              </w:rPr>
              <w:t>2015 Missouri State Wildlife Action Plan</w:t>
            </w:r>
          </w:hyperlink>
        </w:p>
        <w:p w:rsidR="00B0090E" w:rsidRPr="006379D5" w:rsidRDefault="00B0090E" w:rsidP="00B0090E">
          <w:pPr>
            <w:pStyle w:val="ListParagraph"/>
            <w:numPr>
              <w:ilvl w:val="0"/>
              <w:numId w:val="1"/>
            </w:numPr>
            <w:spacing w:after="160" w:line="259" w:lineRule="auto"/>
            <w:ind w:right="1350"/>
            <w:rPr>
              <w:rFonts w:ascii="Century Gothic" w:hAnsi="Century Gothic"/>
            </w:rPr>
          </w:pPr>
          <w:r w:rsidRPr="006379D5">
            <w:rPr>
              <w:rFonts w:ascii="Century Gothic" w:hAnsi="Century Gothic"/>
            </w:rPr>
            <w:t>State and Federal regulations</w:t>
          </w:r>
        </w:p>
        <w:p w:rsidR="00B0090E" w:rsidRPr="006379D5" w:rsidRDefault="00B0090E" w:rsidP="00B0090E">
          <w:pPr>
            <w:ind w:right="1350" w:firstLine="720"/>
            <w:rPr>
              <w:rFonts w:ascii="Century Gothic" w:hAnsi="Century Gothic"/>
            </w:rPr>
          </w:pPr>
          <w:r w:rsidRPr="006379D5">
            <w:rPr>
              <w:rFonts w:ascii="Century Gothic" w:hAnsi="Century Gothic"/>
            </w:rPr>
            <w:t>Staff support will be provided to ensure alignment with these requirements.</w:t>
          </w:r>
        </w:p>
        <w:p w:rsidR="00B0090E" w:rsidRPr="006379D5" w:rsidRDefault="00B0090E" w:rsidP="00B0090E">
          <w:pPr>
            <w:ind w:left="720" w:right="1350"/>
            <w:rPr>
              <w:rFonts w:ascii="Century Gothic" w:hAnsi="Century Gothic"/>
            </w:rPr>
          </w:pPr>
          <w:r w:rsidRPr="006379D5">
            <w:rPr>
              <w:rFonts w:ascii="Century Gothic" w:hAnsi="Century Gothic"/>
            </w:rPr>
            <w:t>The Consultant must have strong facilitation and communication skills and working knowledge or subject matter expertise in relevant topic areas. Previous experience in facilitating community groups, knowledge around climate change and creating a community-wide climate action and adaptation plan is preferred.</w:t>
          </w:r>
        </w:p>
        <w:p w:rsidR="00B0090E" w:rsidRDefault="00B0090E" w:rsidP="00B0090E">
          <w:pPr>
            <w:ind w:right="1350"/>
            <w:rPr>
              <w:rFonts w:ascii="Century Gothic" w:hAnsi="Century Gothic"/>
            </w:rPr>
          </w:pPr>
        </w:p>
        <w:p w:rsidR="00B0090E" w:rsidRPr="006379D5" w:rsidRDefault="00B0090E" w:rsidP="00B0090E">
          <w:pPr>
            <w:ind w:right="1350" w:firstLine="720"/>
            <w:rPr>
              <w:rFonts w:ascii="Century Gothic" w:hAnsi="Century Gothic"/>
            </w:rPr>
          </w:pPr>
          <w:r w:rsidRPr="006379D5">
            <w:rPr>
              <w:rFonts w:ascii="Century Gothic" w:hAnsi="Century Gothic"/>
            </w:rPr>
            <w:t>The plan will incorporate the following overarching themes:</w:t>
          </w:r>
        </w:p>
        <w:p w:rsidR="00B0090E" w:rsidRPr="006379D5" w:rsidRDefault="00B0090E" w:rsidP="00B0090E">
          <w:pPr>
            <w:pStyle w:val="ListParagraph"/>
            <w:numPr>
              <w:ilvl w:val="0"/>
              <w:numId w:val="3"/>
            </w:numPr>
            <w:spacing w:after="160" w:line="259" w:lineRule="auto"/>
            <w:ind w:left="1800" w:right="1350"/>
            <w:rPr>
              <w:rFonts w:ascii="Century Gothic" w:hAnsi="Century Gothic"/>
            </w:rPr>
          </w:pPr>
          <w:r w:rsidRPr="006379D5">
            <w:rPr>
              <w:rFonts w:ascii="Century Gothic" w:hAnsi="Century Gothic"/>
            </w:rPr>
            <w:t>Social Equity: The plan should detail impacts on different communities and groups in Columbia, and how the implementation will incorporate social equity and empowerment considerations;</w:t>
          </w:r>
        </w:p>
        <w:p w:rsidR="00B0090E" w:rsidRPr="006379D5" w:rsidRDefault="00B0090E" w:rsidP="00B0090E">
          <w:pPr>
            <w:pStyle w:val="ListParagraph"/>
            <w:numPr>
              <w:ilvl w:val="0"/>
              <w:numId w:val="2"/>
            </w:numPr>
            <w:spacing w:after="160" w:line="259" w:lineRule="auto"/>
            <w:ind w:left="1800" w:right="1350"/>
            <w:rPr>
              <w:rFonts w:ascii="Century Gothic" w:hAnsi="Century Gothic"/>
            </w:rPr>
          </w:pPr>
          <w:r w:rsidRPr="006379D5">
            <w:rPr>
              <w:rFonts w:ascii="Century Gothic" w:hAnsi="Century Gothic"/>
            </w:rPr>
            <w:t>Benefits Framing: The plan should reinforce the benefits of climate action and focus on how the plan’s elements will improve community well-being. The plan should discuss both the costs of inaction in addition to discussing the costs of the recommended action.</w:t>
          </w:r>
        </w:p>
        <w:p w:rsidR="00B0090E" w:rsidRPr="006379D5" w:rsidRDefault="00B0090E" w:rsidP="00B0090E">
          <w:pPr>
            <w:pStyle w:val="ListParagraph"/>
            <w:numPr>
              <w:ilvl w:val="0"/>
              <w:numId w:val="2"/>
            </w:numPr>
            <w:spacing w:after="160" w:line="259" w:lineRule="auto"/>
            <w:ind w:left="1800" w:right="1350"/>
            <w:rPr>
              <w:rFonts w:ascii="Century Gothic" w:hAnsi="Century Gothic"/>
            </w:rPr>
          </w:pPr>
          <w:r w:rsidRPr="006379D5">
            <w:rPr>
              <w:rFonts w:ascii="Century Gothic" w:hAnsi="Century Gothic"/>
            </w:rPr>
            <w:t>Partnerships: The plan should incorporate actions that partners can take, and how the community can leverage these partnerships to initiate stronger climate action; and</w:t>
          </w:r>
        </w:p>
        <w:p w:rsidR="00CE4274" w:rsidRPr="00884D35" w:rsidRDefault="00B0090E" w:rsidP="00B0090E">
          <w:pPr>
            <w:pStyle w:val="ListParagraph"/>
            <w:numPr>
              <w:ilvl w:val="0"/>
              <w:numId w:val="2"/>
            </w:numPr>
            <w:spacing w:after="160" w:line="259" w:lineRule="auto"/>
            <w:ind w:left="1800" w:right="1350"/>
            <w:rPr>
              <w:rFonts w:ascii="Century Gothic" w:hAnsi="Century Gothic"/>
            </w:rPr>
          </w:pPr>
          <w:r w:rsidRPr="006379D5">
            <w:rPr>
              <w:rFonts w:ascii="Century Gothic" w:hAnsi="Century Gothic"/>
            </w:rPr>
            <w:t>Adaptation: The plan sh</w:t>
          </w:r>
          <w:r>
            <w:rPr>
              <w:rFonts w:ascii="Century Gothic" w:hAnsi="Century Gothic"/>
            </w:rPr>
            <w:t xml:space="preserve">ould incorporate resilience and </w:t>
          </w:r>
          <w:r w:rsidRPr="006379D5">
            <w:rPr>
              <w:rFonts w:ascii="Century Gothic" w:hAnsi="Century Gothic"/>
            </w:rPr>
            <w:t>adaptation throughout.</w:t>
          </w:r>
        </w:p>
      </w:sdtContent>
    </w:sdt>
    <w:p w:rsidR="00884D35"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62037</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9C5429" w:rsidRPr="00791D82" w:rsidRDefault="009C5429"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4.9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" fillcolor="#a5a5a5 [2092]">
                <v:textbox style="mso-fit-shape-to-text:t">
                  <w:txbxContent>
                    <w:p w:rsidR="009C5429" w:rsidRPr="00791D82" w:rsidRDefault="009C5429" w:rsidP="002773F7">
                      <w:pPr>
                        <w:jc w:val="center"/>
                        <w:rPr>
                          <w:rFonts w:ascii="Century Gothic" w:hAnsi="Century Gothic"/>
                        </w:rPr>
                      </w:pPr>
                      <w:r>
                        <w:rPr>
                          <w:rFonts w:ascii="Century Gothic" w:hAnsi="Century Gothic"/>
                        </w:rPr>
                        <w:t>Fiscal Impact</w:t>
                      </w:r>
                    </w:p>
                  </w:txbxContent>
                </v:textbox>
              </v:shape>
            </w:pict>
          </mc:Fallback>
        </mc:AlternateContent>
      </w: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EC4619">
            <w:rPr>
              <w:rStyle w:val="Style3"/>
            </w:rPr>
            <w:t>$100,000</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EC4619">
            <w:rPr>
              <w:rStyle w:val="Style3"/>
            </w:rPr>
            <w:t>unknown</w:t>
          </w:r>
        </w:sdtContent>
      </w:sdt>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9C5429" w:rsidRPr="00791D82" w:rsidRDefault="009C5429" w:rsidP="002773F7">
                            <w:pPr>
                              <w:jc w:val="center"/>
                              <w:rPr>
                                <w:rFonts w:ascii="Century Gothic" w:hAnsi="Century Gothic"/>
                              </w:rPr>
                            </w:pPr>
                            <w:r>
                              <w:rPr>
                                <w:rFonts w:ascii="Century Gothic" w:hAnsi="Century Gothic"/>
                              </w:rPr>
                              <w:t>Strategic &amp; Comprehensive Plan Impacts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9C5429" w:rsidRPr="00791D82" w:rsidRDefault="009C5429" w:rsidP="002773F7">
                      <w:pPr>
                        <w:jc w:val="center"/>
                        <w:rPr>
                          <w:rFonts w:ascii="Century Gothic" w:hAnsi="Century Gothic"/>
                        </w:rPr>
                      </w:pPr>
                      <w:r>
                        <w:rPr>
                          <w:rFonts w:ascii="Century Gothic" w:hAnsi="Century Gothic"/>
                        </w:rPr>
                        <w:t>Strategic &amp; Comprehensive Plan Impacts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D220C4">
      <w:pPr>
        <w:rPr>
          <w:rFonts w:ascii="Century Gothic" w:hAnsi="Century Gothic"/>
        </w:rPr>
      </w:pPr>
      <w:hyperlink r:id="rId1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B0090E">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B0090E">
            <w:rPr>
              <w:rStyle w:val="Style3"/>
            </w:rPr>
            <w:t>Operational Excellence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B0090E">
            <w:rPr>
              <w:rStyle w:val="Style3"/>
            </w:rPr>
            <w:t>Infrastructure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B0090E">
            <w:rPr>
              <w:rStyle w:val="Style3"/>
            </w:rPr>
            <w:t>Livable &amp; Sustainable Communities</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B0090E">
            <w:rPr>
              <w:rStyle w:val="Style3"/>
            </w:rPr>
            <w:t>Environmental Management</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B0090E">
            <w:rPr>
              <w:rStyle w:val="Style3"/>
            </w:rPr>
            <w:t>Land Use &amp; Growth Management</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9C5429" w:rsidRPr="00791D82" w:rsidRDefault="009C5429"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9C5429" w:rsidRPr="00791D82" w:rsidRDefault="009C5429"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B0090E" w:rsidP="00B0090E">
                <w:pPr>
                  <w:rPr>
                    <w:rFonts w:ascii="Century Gothic" w:hAnsi="Century Gothic"/>
                  </w:rPr>
                </w:pPr>
                <w:r>
                  <w:rPr>
                    <w:rFonts w:ascii="Century Gothic" w:hAnsi="Century Gothic"/>
                  </w:rPr>
                  <w:t>06/19/2017</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D220C4" w:rsidP="00B0090E">
                <w:pPr>
                  <w:rPr>
                    <w:rFonts w:ascii="Century Gothic" w:hAnsi="Century Gothic"/>
                  </w:rPr>
                </w:pPr>
                <w:sdt>
                  <w:sdtPr>
                    <w:rPr>
                      <w:rStyle w:val="Style3"/>
                      <w:rFonts w:eastAsiaTheme="majorEastAsia"/>
                    </w:rPr>
                    <w:id w:val="-675723672"/>
                    <w:placeholder>
                      <w:docPart w:val="9C9C5EFFDB7E41BBB112682E74CB410C"/>
                    </w:placeholder>
                  </w:sdtPr>
                  <w:sdtEndPr>
                    <w:rPr>
                      <w:rStyle w:val="Style3"/>
                    </w:rPr>
                  </w:sdtEndPr>
                  <w:sdtContent>
                    <w:r w:rsidR="002D0B6D">
                      <w:rPr>
                        <w:rStyle w:val="Style3"/>
                        <w:rFonts w:eastAsiaTheme="majorEastAsia"/>
                      </w:rPr>
                      <w:t>Resolution re-affirming commitment to reduce climate pollution and requesting the development of a Climate Action Plan.</w:t>
                    </w:r>
                  </w:sdtContent>
                </w:sdt>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9C5429" w:rsidRPr="00791D82" w:rsidRDefault="009C5429"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9C5429" w:rsidRPr="00791D82" w:rsidRDefault="009C5429"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884D35" w:rsidP="000119BC">
          <w:pPr>
            <w:tabs>
              <w:tab w:val="left" w:pos="4530"/>
            </w:tabs>
            <w:rPr>
              <w:rFonts w:ascii="Century Gothic" w:hAnsi="Century Gothic"/>
            </w:rPr>
          </w:pPr>
          <w:r>
            <w:rPr>
              <w:rFonts w:ascii="Century Gothic" w:hAnsi="Century Gothic"/>
            </w:rPr>
            <w:t>Adopt the resolution to a</w:t>
          </w:r>
          <w:r w:rsidR="002D0B6D">
            <w:rPr>
              <w:rFonts w:ascii="Century Gothic" w:hAnsi="Century Gothic"/>
            </w:rPr>
            <w:t xml:space="preserve">uthorize the transfer of funds from </w:t>
          </w:r>
          <w:r w:rsidR="00AF14C6">
            <w:rPr>
              <w:rFonts w:ascii="Century Gothic" w:hAnsi="Century Gothic"/>
            </w:rPr>
            <w:t>FY14 Savings</w:t>
          </w:r>
          <w:r w:rsidR="002D0B6D">
            <w:rPr>
              <w:rFonts w:ascii="Century Gothic" w:hAnsi="Century Gothic"/>
            </w:rPr>
            <w:t xml:space="preserve"> to the General Fund for the development of a Climate Action and Adaptation Plan.</w:t>
          </w:r>
        </w:p>
      </w:sdtContent>
    </w:sdt>
    <w:p w:rsidR="00344C59" w:rsidRDefault="00344C59" w:rsidP="00C379A1">
      <w:pPr>
        <w:tabs>
          <w:tab w:val="left" w:pos="4530"/>
        </w:tabs>
      </w:pPr>
    </w:p>
    <w:sectPr w:rsidR="00344C59" w:rsidSect="00C379A1">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0C4" w:rsidRDefault="00D220C4" w:rsidP="004A4C2D">
      <w:r>
        <w:separator/>
      </w:r>
    </w:p>
  </w:endnote>
  <w:endnote w:type="continuationSeparator" w:id="0">
    <w:p w:rsidR="00D220C4" w:rsidRDefault="00D220C4"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0C4" w:rsidRDefault="00D220C4" w:rsidP="004A4C2D">
      <w:r>
        <w:separator/>
      </w:r>
    </w:p>
  </w:footnote>
  <w:footnote w:type="continuationSeparator" w:id="0">
    <w:p w:rsidR="00D220C4" w:rsidRDefault="00D220C4"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429" w:rsidRPr="00FA2BBC" w:rsidRDefault="009C5429"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C5429" w:rsidRPr="00FA2BBC" w:rsidRDefault="009C5429" w:rsidP="002773F7">
    <w:pPr>
      <w:pStyle w:val="Header"/>
      <w:ind w:left="1080"/>
      <w:jc w:val="right"/>
      <w:rPr>
        <w:rFonts w:ascii="Century Gothic" w:hAnsi="Century Gothic"/>
      </w:rPr>
    </w:pPr>
    <w:r w:rsidRPr="00FA2BBC">
      <w:rPr>
        <w:rFonts w:ascii="Century Gothic" w:hAnsi="Century Gothic"/>
      </w:rPr>
      <w:t>701 East Broadway, Columbia, Missouri 65201</w:t>
    </w:r>
  </w:p>
  <w:p w:rsidR="009C5429" w:rsidRDefault="009C5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03BC2"/>
    <w:multiLevelType w:val="hybridMultilevel"/>
    <w:tmpl w:val="47167678"/>
    <w:lvl w:ilvl="0" w:tplc="1022555C">
      <w:numFmt w:val="bullet"/>
      <w:lvlText w:val="•"/>
      <w:lvlJc w:val="left"/>
      <w:pPr>
        <w:ind w:left="1800" w:hanging="360"/>
      </w:pPr>
      <w:rPr>
        <w:rFonts w:ascii="Calibri" w:eastAsiaTheme="minorHAnsi" w:hAnsi="Calibri" w:cstheme="minorBidi" w:hint="default"/>
      </w:rPr>
    </w:lvl>
    <w:lvl w:ilvl="1" w:tplc="7214DB14">
      <w:numFmt w:val="bullet"/>
      <w:lvlText w:val="—"/>
      <w:lvlJc w:val="left"/>
      <w:pPr>
        <w:ind w:left="2880" w:hanging="720"/>
      </w:pPr>
      <w:rPr>
        <w:rFonts w:ascii="Calibri" w:eastAsiaTheme="minorHAnsi" w:hAnsi="Calibri" w:cstheme="minorBid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6DE2708"/>
    <w:multiLevelType w:val="hybridMultilevel"/>
    <w:tmpl w:val="216467EE"/>
    <w:lvl w:ilvl="0" w:tplc="1022555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800" w:hanging="72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7B4B94"/>
    <w:multiLevelType w:val="hybridMultilevel"/>
    <w:tmpl w:val="45D44D6A"/>
    <w:lvl w:ilvl="0" w:tplc="10225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4A5399"/>
    <w:multiLevelType w:val="hybridMultilevel"/>
    <w:tmpl w:val="C88065CC"/>
    <w:lvl w:ilvl="0" w:tplc="102255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81116"/>
    <w:rsid w:val="00092AD1"/>
    <w:rsid w:val="000B1C0E"/>
    <w:rsid w:val="000E2AA6"/>
    <w:rsid w:val="000E37AB"/>
    <w:rsid w:val="000E3DAB"/>
    <w:rsid w:val="0011191B"/>
    <w:rsid w:val="001470EC"/>
    <w:rsid w:val="00160464"/>
    <w:rsid w:val="00175F6B"/>
    <w:rsid w:val="001E142A"/>
    <w:rsid w:val="001F1288"/>
    <w:rsid w:val="002773F7"/>
    <w:rsid w:val="002C289E"/>
    <w:rsid w:val="002D0B6D"/>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91D82"/>
    <w:rsid w:val="008078EB"/>
    <w:rsid w:val="008372DA"/>
    <w:rsid w:val="00852DF7"/>
    <w:rsid w:val="00883565"/>
    <w:rsid w:val="00884D35"/>
    <w:rsid w:val="008C6849"/>
    <w:rsid w:val="008F0551"/>
    <w:rsid w:val="00942001"/>
    <w:rsid w:val="00945C5D"/>
    <w:rsid w:val="00952E34"/>
    <w:rsid w:val="00970DAF"/>
    <w:rsid w:val="00974B88"/>
    <w:rsid w:val="009851C2"/>
    <w:rsid w:val="00992DCF"/>
    <w:rsid w:val="00995129"/>
    <w:rsid w:val="009B0B65"/>
    <w:rsid w:val="009B5E9C"/>
    <w:rsid w:val="009C5429"/>
    <w:rsid w:val="009D5168"/>
    <w:rsid w:val="00A151CB"/>
    <w:rsid w:val="00A37B59"/>
    <w:rsid w:val="00A67E22"/>
    <w:rsid w:val="00A85777"/>
    <w:rsid w:val="00AD6C41"/>
    <w:rsid w:val="00AF14C6"/>
    <w:rsid w:val="00B0090E"/>
    <w:rsid w:val="00B158FC"/>
    <w:rsid w:val="00B62049"/>
    <w:rsid w:val="00B972D7"/>
    <w:rsid w:val="00BA374B"/>
    <w:rsid w:val="00BD7739"/>
    <w:rsid w:val="00BE10D5"/>
    <w:rsid w:val="00BE5FE4"/>
    <w:rsid w:val="00C13EC4"/>
    <w:rsid w:val="00C26D7E"/>
    <w:rsid w:val="00C34BE7"/>
    <w:rsid w:val="00C379A1"/>
    <w:rsid w:val="00C93741"/>
    <w:rsid w:val="00CE4274"/>
    <w:rsid w:val="00D046B2"/>
    <w:rsid w:val="00D102C6"/>
    <w:rsid w:val="00D220C4"/>
    <w:rsid w:val="00D44CD9"/>
    <w:rsid w:val="00D85A25"/>
    <w:rsid w:val="00DB3E8D"/>
    <w:rsid w:val="00DC18D1"/>
    <w:rsid w:val="00DE2810"/>
    <w:rsid w:val="00DF4837"/>
    <w:rsid w:val="00E21F4E"/>
    <w:rsid w:val="00E32197"/>
    <w:rsid w:val="00E518F5"/>
    <w:rsid w:val="00E52526"/>
    <w:rsid w:val="00E74D19"/>
    <w:rsid w:val="00EB1A02"/>
    <w:rsid w:val="00EC2404"/>
    <w:rsid w:val="00EC4619"/>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p.net/en" TargetMode="External"/><Relationship Id="rId18" Type="http://schemas.openxmlformats.org/officeDocument/2006/relationships/hyperlink" Target="http://www.gocolumbiamo.com/city-manager/"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usdn.org/uploads/cms/documents/usdn_guide_to_equitable_community-driven_climate_preparedness-_high_res.pdf?cn=bWVudGlvbg%3D%3D&amp;utm_content=buffer03b62&amp;utm_medium=social&amp;utm_source=twitter.com&amp;utm_campaign=buffer" TargetMode="External"/><Relationship Id="rId17" Type="http://schemas.openxmlformats.org/officeDocument/2006/relationships/hyperlink" Target="https://mdc.mo.gov/sites/default/files/downloads/SWAPopt.pdf" TargetMode="External"/><Relationship Id="rId2" Type="http://schemas.openxmlformats.org/officeDocument/2006/relationships/numbering" Target="numbering.xml"/><Relationship Id="rId16" Type="http://schemas.openxmlformats.org/officeDocument/2006/relationships/hyperlink" Target="https://www.cdc.gov/climateandhealth/BRAC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sdn.org/public/page/100/Deep-Carbon-Reduction-Planning-Framework" TargetMode="External"/><Relationship Id="rId5" Type="http://schemas.openxmlformats.org/officeDocument/2006/relationships/settings" Target="settings.xml"/><Relationship Id="rId15" Type="http://schemas.openxmlformats.org/officeDocument/2006/relationships/hyperlink" Target="https://drive.google.com/open?id=0B-VYNJEB5i6OaldGUDFqX3pRZlU" TargetMode="External"/><Relationship Id="rId10" Type="http://schemas.openxmlformats.org/officeDocument/2006/relationships/hyperlink" Target="http://www.starcommunities.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ata.bloomberglp.com/mayors/sites/14/2015/07/Compact-of-Mayors-Full-Guide_July2015.pdf" TargetMode="External"/><Relationship Id="rId14" Type="http://schemas.openxmlformats.org/officeDocument/2006/relationships/hyperlink" Target="http://c40-production-images.s3.amazonaws.com/other_uploads/images/445_C40_CRAFT_v11.original.pdf?145312952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CA76F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9C9C5EFFDB7E41BBB112682E74CB410C"/>
        <w:category>
          <w:name w:val="General"/>
          <w:gallery w:val="placeholder"/>
        </w:category>
        <w:types>
          <w:type w:val="bbPlcHdr"/>
        </w:types>
        <w:behaviors>
          <w:behavior w:val="content"/>
        </w:behaviors>
        <w:guid w:val="{A54BCF12-AFCD-43A5-B30A-1822689E74F5}"/>
      </w:docPartPr>
      <w:docPartBody>
        <w:p w:rsidR="00937078" w:rsidRDefault="00CA76FA" w:rsidP="00CA76FA">
          <w:pPr>
            <w:pStyle w:val="9C9C5EFFDB7E41BBB112682E74CB410C"/>
          </w:pPr>
          <w:r w:rsidRPr="00E52526">
            <w:rPr>
              <w:rStyle w:val="PlaceholderText"/>
              <w:rFonts w:ascii="Century Gothic" w:hAnsi="Century Gothic"/>
            </w:rPr>
            <w:t>Briefly state purpose of agenda item. If it’s a Report, title it REPORT - 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33CCA"/>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6109D"/>
    <w:rsid w:val="008F5C85"/>
    <w:rsid w:val="00910785"/>
    <w:rsid w:val="00937078"/>
    <w:rsid w:val="009B3AA1"/>
    <w:rsid w:val="009D1DD0"/>
    <w:rsid w:val="00B070C6"/>
    <w:rsid w:val="00B54DAB"/>
    <w:rsid w:val="00BB21DC"/>
    <w:rsid w:val="00C22202"/>
    <w:rsid w:val="00CA76FA"/>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CA76FA"/>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9C9C5EFFDB7E41BBB112682E74CB410C">
    <w:name w:val="9C9C5EFFDB7E41BBB112682E74CB410C"/>
    <w:rsid w:val="00CA76FA"/>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CA76FA"/>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9C9C5EFFDB7E41BBB112682E74CB410C">
    <w:name w:val="9C9C5EFFDB7E41BBB112682E74CB410C"/>
    <w:rsid w:val="00CA76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D722-E03C-4D93-8BC3-A23F52C3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MEMATTHE</cp:lastModifiedBy>
  <cp:revision>5</cp:revision>
  <cp:lastPrinted>2013-11-01T14:38:00Z</cp:lastPrinted>
  <dcterms:created xsi:type="dcterms:W3CDTF">2017-08-09T18:49:00Z</dcterms:created>
  <dcterms:modified xsi:type="dcterms:W3CDTF">2017-08-15T19:06:00Z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