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13CD1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  <w:bookmarkStart w:id="0" w:name="_GoBack"/>
      <w:bookmarkEnd w:id="0"/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96F35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136266989"/>
              <w:placeholder>
                <w:docPart w:val="EAC27B82A2BA4B9B93A03542692C4CE5"/>
              </w:placeholder>
            </w:sdtPr>
            <w:sdtEndPr>
              <w:rPr>
                <w:rStyle w:val="Style3"/>
              </w:rPr>
            </w:sdtEndPr>
            <w:sdtContent>
              <w:r w:rsidR="00756476" w:rsidRPr="00852233">
                <w:rPr>
                  <w:rFonts w:ascii="Century Gothic" w:hAnsi="Century Gothic"/>
                </w:rPr>
                <w:t>Amending Chapter</w:t>
              </w:r>
              <w:r w:rsidR="007A47A1">
                <w:rPr>
                  <w:rFonts w:ascii="Century Gothic" w:hAnsi="Century Gothic"/>
                </w:rPr>
                <w:t xml:space="preserve"> 22</w:t>
              </w:r>
              <w:r w:rsidR="00756476" w:rsidRPr="00852233">
                <w:rPr>
                  <w:rFonts w:ascii="Century Gothic" w:hAnsi="Century Gothic"/>
                </w:rPr>
                <w:t xml:space="preserve"> of the City Code</w:t>
              </w:r>
            </w:sdtContent>
          </w:sdt>
          <w:r w:rsidR="009E4F7E">
            <w:rPr>
              <w:rStyle w:val="Style3"/>
              <w:rFonts w:eastAsiaTheme="majorEastAsia"/>
            </w:rPr>
            <w:t xml:space="preserve"> as it relates to </w:t>
          </w:r>
          <w:r w:rsidR="00013CD1">
            <w:rPr>
              <w:rStyle w:val="Style3"/>
              <w:rFonts w:eastAsiaTheme="majorEastAsia"/>
            </w:rPr>
            <w:t>s</w:t>
          </w:r>
          <w:r w:rsidR="007A47A1">
            <w:rPr>
              <w:rStyle w:val="Style3"/>
              <w:rFonts w:eastAsiaTheme="majorEastAsia"/>
            </w:rPr>
            <w:t>ewer</w:t>
          </w:r>
          <w:r w:rsidR="00013CD1">
            <w:rPr>
              <w:rStyle w:val="Style3"/>
              <w:rFonts w:eastAsiaTheme="majorEastAsia"/>
            </w:rPr>
            <w:t xml:space="preserve"> </w:t>
          </w:r>
          <w:r w:rsidR="007A47A1">
            <w:rPr>
              <w:rStyle w:val="Style3"/>
              <w:rFonts w:eastAsiaTheme="majorEastAsia"/>
            </w:rPr>
            <w:t>rates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1A" w:rsidRPr="00791D82" w:rsidRDefault="0093261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E6F27">
          <w:pPr>
            <w:rPr>
              <w:rFonts w:ascii="Century Gothic" w:hAnsi="Century Gothic"/>
            </w:rPr>
          </w:pPr>
          <w:sdt>
            <w:sdtPr>
              <w:rPr>
                <w:rFonts w:ascii="Century Gothic" w:hAnsi="Century Gothic"/>
              </w:rPr>
              <w:id w:val="371651844"/>
              <w:placeholder>
                <w:docPart w:val="782075515483402FB1D1BFC4D0B13AA1"/>
              </w:placeholder>
            </w:sdtPr>
            <w:sdtEndPr/>
            <w:sdtContent>
              <w:r w:rsidR="00E23E48" w:rsidRPr="00852233">
                <w:rPr>
                  <w:rFonts w:ascii="Century Gothic" w:hAnsi="Century Gothic"/>
                </w:rPr>
                <w:t xml:space="preserve">Staff has prepared for Council consideration an ordinance amending Chapter </w:t>
              </w:r>
              <w:r w:rsidR="00E23E48">
                <w:rPr>
                  <w:rFonts w:ascii="Century Gothic" w:hAnsi="Century Gothic"/>
                </w:rPr>
                <w:t>22</w:t>
              </w:r>
              <w:r w:rsidR="00E23E48" w:rsidRPr="00852233">
                <w:rPr>
                  <w:rFonts w:ascii="Century Gothic" w:hAnsi="Century Gothic"/>
                </w:rPr>
                <w:t xml:space="preserve"> of the City Code</w:t>
              </w:r>
              <w:r w:rsidR="00E23E48">
                <w:rPr>
                  <w:rFonts w:ascii="Century Gothic" w:hAnsi="Century Gothic"/>
                </w:rPr>
                <w:t xml:space="preserve"> at it relates to rates charged by the sewer utility</w:t>
              </w:r>
              <w:r w:rsidR="00E23E48" w:rsidRPr="00852233">
                <w:rPr>
                  <w:rFonts w:ascii="Century Gothic" w:hAnsi="Century Gothic"/>
                </w:rPr>
                <w:t>.</w:t>
              </w:r>
            </w:sdtContent>
          </w:sdt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1A" w:rsidRPr="00791D82" w:rsidRDefault="0093261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23E48" w:rsidRDefault="00E23E48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Part of Chapter 22 of the City Code governs the charges paid by customers of the sewer utility.  An overall </w:t>
          </w:r>
          <w:r w:rsidR="0024512D">
            <w:rPr>
              <w:rFonts w:ascii="Century Gothic" w:hAnsi="Century Gothic"/>
            </w:rPr>
            <w:t>six</w:t>
          </w:r>
          <w:r>
            <w:rPr>
              <w:rFonts w:ascii="Century Gothic" w:hAnsi="Century Gothic"/>
            </w:rPr>
            <w:t xml:space="preserve"> percent increase in sewer fees are proposed for the Fiscal Year 2017 budget year.  </w:t>
          </w:r>
          <w:r w:rsidR="0024512D">
            <w:rPr>
              <w:rFonts w:ascii="Century Gothic" w:hAnsi="Century Gothic"/>
            </w:rPr>
            <w:t>One</w:t>
          </w:r>
          <w:r>
            <w:rPr>
              <w:rFonts w:ascii="Century Gothic" w:hAnsi="Century Gothic"/>
            </w:rPr>
            <w:t xml:space="preserve"> percent of the increase is related to coverage of bond indebtedness and </w:t>
          </w:r>
          <w:r w:rsidR="0024512D">
            <w:rPr>
              <w:rFonts w:ascii="Century Gothic" w:hAnsi="Century Gothic"/>
            </w:rPr>
            <w:t>five</w:t>
          </w:r>
          <w:r>
            <w:rPr>
              <w:rFonts w:ascii="Century Gothic" w:hAnsi="Century Gothic"/>
            </w:rPr>
            <w:t xml:space="preserve"> percent is to address increased cost of operation and maintenance.   </w:t>
          </w:r>
        </w:p>
        <w:p w:rsidR="00E23E48" w:rsidRPr="00852233" w:rsidRDefault="00E23E48" w:rsidP="00E23E48">
          <w:pPr>
            <w:rPr>
              <w:rFonts w:ascii="Century Gothic" w:hAnsi="Century Gothic"/>
            </w:rPr>
          </w:pPr>
        </w:p>
        <w:p w:rsidR="00E23E48" w:rsidRDefault="00E23E48" w:rsidP="00E23E48">
          <w:pPr>
            <w:rPr>
              <w:rFonts w:ascii="Century Gothic" w:hAnsi="Century Gothic"/>
            </w:rPr>
          </w:pPr>
          <w:r w:rsidRPr="00852233">
            <w:rPr>
              <w:rFonts w:ascii="Century Gothic" w:hAnsi="Century Gothic"/>
            </w:rPr>
            <w:t>The following are each proposed section change with a brief discussion of the p</w:t>
          </w:r>
          <w:r w:rsidR="0061731F">
            <w:rPr>
              <w:rFonts w:ascii="Century Gothic" w:hAnsi="Century Gothic"/>
            </w:rPr>
            <w:t>roposed</w:t>
          </w:r>
          <w:r w:rsidRPr="00852233">
            <w:rPr>
              <w:rFonts w:ascii="Century Gothic" w:hAnsi="Century Gothic"/>
            </w:rPr>
            <w:t xml:space="preserve"> change.</w:t>
          </w:r>
        </w:p>
        <w:p w:rsidR="00E23E48" w:rsidRDefault="00E23E48" w:rsidP="00E23E48">
          <w:pPr>
            <w:rPr>
              <w:rFonts w:ascii="Century Gothic" w:hAnsi="Century Gothic"/>
            </w:rPr>
          </w:pPr>
        </w:p>
        <w:p w:rsidR="00E23E48" w:rsidRDefault="00E23E48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22-262 (a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>1) – proposed change clarifies residential customer to match historic practice.  This change has no impact on rates or current operation.</w:t>
          </w:r>
        </w:p>
        <w:p w:rsidR="00E23E48" w:rsidRDefault="00E23E48" w:rsidP="00E23E48">
          <w:pPr>
            <w:rPr>
              <w:rFonts w:ascii="Century Gothic" w:hAnsi="Century Gothic"/>
            </w:rPr>
          </w:pPr>
        </w:p>
        <w:p w:rsidR="00E23E48" w:rsidRDefault="00E23E48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22-263 (b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1) – proposed change will </w:t>
          </w:r>
        </w:p>
        <w:p w:rsidR="00E23E48" w:rsidRDefault="00A63DEE" w:rsidP="00E23E48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</w:t>
          </w:r>
          <w:r w:rsidR="00E23E48" w:rsidRPr="00E23E48">
            <w:rPr>
              <w:rFonts w:ascii="Century Gothic" w:hAnsi="Century Gothic"/>
            </w:rPr>
            <w:t>ncrease the residential base fee from $11.</w:t>
          </w:r>
          <w:r w:rsidR="00E03E35">
            <w:rPr>
              <w:rFonts w:ascii="Century Gothic" w:hAnsi="Century Gothic"/>
            </w:rPr>
            <w:t>56</w:t>
          </w:r>
          <w:r w:rsidR="00E23E48" w:rsidRPr="00E23E48">
            <w:rPr>
              <w:rFonts w:ascii="Century Gothic" w:hAnsi="Century Gothic"/>
            </w:rPr>
            <w:t xml:space="preserve"> per month to $</w:t>
          </w:r>
          <w:r w:rsidR="00E03E35">
            <w:rPr>
              <w:rFonts w:ascii="Century Gothic" w:hAnsi="Century Gothic"/>
            </w:rPr>
            <w:t>12.25</w:t>
          </w:r>
          <w:r w:rsidR="00E23E48" w:rsidRPr="00E23E48">
            <w:rPr>
              <w:rFonts w:ascii="Century Gothic" w:hAnsi="Century Gothic"/>
            </w:rPr>
            <w:t xml:space="preserve"> per month.</w:t>
          </w:r>
        </w:p>
        <w:p w:rsidR="00E23E48" w:rsidRDefault="00E23E48" w:rsidP="00E23E48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Increase </w:t>
          </w:r>
          <w:r w:rsidR="00A63DEE">
            <w:rPr>
              <w:rFonts w:ascii="Century Gothic" w:hAnsi="Century Gothic"/>
            </w:rPr>
            <w:t xml:space="preserve">the non-residential base fee approximately (given rounding variation) </w:t>
          </w:r>
          <w:r w:rsidR="00E03E35">
            <w:rPr>
              <w:rFonts w:ascii="Century Gothic" w:hAnsi="Century Gothic"/>
            </w:rPr>
            <w:t>six</w:t>
          </w:r>
          <w:r w:rsidR="00A63DEE">
            <w:rPr>
              <w:rFonts w:ascii="Century Gothic" w:hAnsi="Century Gothic"/>
            </w:rPr>
            <w:t xml:space="preserve"> percent for each of eleven water meter sizes.</w:t>
          </w:r>
        </w:p>
        <w:p w:rsidR="00A63DEE" w:rsidRDefault="00A63DEE" w:rsidP="00E23E48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volume rate, for all customers, from $2.</w:t>
          </w:r>
          <w:r w:rsidR="00E03E35">
            <w:rPr>
              <w:rFonts w:ascii="Century Gothic" w:hAnsi="Century Gothic"/>
            </w:rPr>
            <w:t>38</w:t>
          </w:r>
          <w:r>
            <w:rPr>
              <w:rFonts w:ascii="Century Gothic" w:hAnsi="Century Gothic"/>
            </w:rPr>
            <w:t xml:space="preserve"> per CCF to $2.</w:t>
          </w:r>
          <w:r w:rsidR="00E03E35">
            <w:rPr>
              <w:rFonts w:ascii="Century Gothic" w:hAnsi="Century Gothic"/>
            </w:rPr>
            <w:t>52</w:t>
          </w:r>
          <w:r>
            <w:rPr>
              <w:rFonts w:ascii="Century Gothic" w:hAnsi="Century Gothic"/>
            </w:rPr>
            <w:t xml:space="preserve"> per CCF.</w:t>
          </w:r>
        </w:p>
        <w:p w:rsidR="00A63DEE" w:rsidRDefault="00A63DEE" w:rsidP="00A63DEE">
          <w:pPr>
            <w:rPr>
              <w:rFonts w:ascii="Century Gothic" w:hAnsi="Century Gothic"/>
            </w:rPr>
          </w:pPr>
        </w:p>
        <w:p w:rsidR="00A63DEE" w:rsidRDefault="00A63DEE" w:rsidP="00A63DE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22-263 (b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>2) – proposed change will</w:t>
          </w:r>
        </w:p>
        <w:p w:rsidR="00A63DEE" w:rsidRDefault="00A63DEE" w:rsidP="00A63DEE">
          <w:pPr>
            <w:pStyle w:val="ListParagraph"/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unit charge for BOD</w:t>
          </w:r>
          <w:r w:rsidR="00D4347E">
            <w:rPr>
              <w:rFonts w:ascii="Century Gothic" w:hAnsi="Century Gothic"/>
            </w:rPr>
            <w:t xml:space="preserve"> (biochemical oxygen demand)</w:t>
          </w:r>
          <w:r>
            <w:rPr>
              <w:rFonts w:ascii="Century Gothic" w:hAnsi="Century Gothic"/>
            </w:rPr>
            <w:t xml:space="preserve"> in dollars per pound from $0.</w:t>
          </w:r>
          <w:r w:rsidR="00E03E35">
            <w:rPr>
              <w:rFonts w:ascii="Century Gothic" w:hAnsi="Century Gothic"/>
            </w:rPr>
            <w:t>303</w:t>
          </w:r>
          <w:r>
            <w:rPr>
              <w:rFonts w:ascii="Century Gothic" w:hAnsi="Century Gothic"/>
            </w:rPr>
            <w:t xml:space="preserve"> to $0.</w:t>
          </w:r>
          <w:r w:rsidR="00E03E35">
            <w:rPr>
              <w:rFonts w:ascii="Century Gothic" w:hAnsi="Century Gothic"/>
            </w:rPr>
            <w:t>321</w:t>
          </w:r>
          <w:r>
            <w:rPr>
              <w:rFonts w:ascii="Century Gothic" w:hAnsi="Century Gothic"/>
            </w:rPr>
            <w:t>.</w:t>
          </w:r>
        </w:p>
        <w:p w:rsidR="00A63DEE" w:rsidRDefault="00A63DEE" w:rsidP="00A63DEE">
          <w:pPr>
            <w:pStyle w:val="ListParagraph"/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unit charge for suspended solids in dollars per pound from $0.</w:t>
          </w:r>
          <w:r w:rsidR="00E03E35">
            <w:rPr>
              <w:rFonts w:ascii="Century Gothic" w:hAnsi="Century Gothic"/>
            </w:rPr>
            <w:t>208</w:t>
          </w:r>
          <w:r>
            <w:rPr>
              <w:rFonts w:ascii="Century Gothic" w:hAnsi="Century Gothic"/>
            </w:rPr>
            <w:t xml:space="preserve"> to $0.</w:t>
          </w:r>
          <w:r w:rsidR="00E03E35">
            <w:rPr>
              <w:rFonts w:ascii="Century Gothic" w:hAnsi="Century Gothic"/>
            </w:rPr>
            <w:t>22</w:t>
          </w:r>
          <w:r w:rsidR="0093261A">
            <w:rPr>
              <w:rFonts w:ascii="Century Gothic" w:hAnsi="Century Gothic"/>
            </w:rPr>
            <w:t>1</w:t>
          </w:r>
          <w:r>
            <w:rPr>
              <w:rFonts w:ascii="Century Gothic" w:hAnsi="Century Gothic"/>
            </w:rPr>
            <w:t>.</w:t>
          </w:r>
        </w:p>
        <w:p w:rsidR="00D4347E" w:rsidRDefault="00D4347E" w:rsidP="00D4347E">
          <w:pPr>
            <w:rPr>
              <w:rFonts w:ascii="Century Gothic" w:hAnsi="Century Gothic"/>
            </w:rPr>
          </w:pPr>
        </w:p>
        <w:p w:rsidR="00E23E48" w:rsidRDefault="00D4347E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Sec. 22.-264 (b) – </w:t>
          </w:r>
          <w:r w:rsidR="006306C8">
            <w:rPr>
              <w:rFonts w:ascii="Century Gothic" w:hAnsi="Century Gothic"/>
            </w:rPr>
            <w:t xml:space="preserve">proposed increases in connection fees.  The residential </w:t>
          </w:r>
          <w:r w:rsidR="009F0F18">
            <w:rPr>
              <w:rFonts w:ascii="Century Gothic" w:hAnsi="Century Gothic"/>
            </w:rPr>
            <w:t xml:space="preserve">and </w:t>
          </w:r>
          <w:r w:rsidR="006306C8">
            <w:rPr>
              <w:rFonts w:ascii="Century Gothic" w:hAnsi="Century Gothic"/>
            </w:rPr>
            <w:t>5/8 inch meter connection fee is proposed to increase from $</w:t>
          </w:r>
          <w:r w:rsidR="0093261A">
            <w:rPr>
              <w:rFonts w:ascii="Century Gothic" w:hAnsi="Century Gothic"/>
            </w:rPr>
            <w:t>2,000</w:t>
          </w:r>
          <w:r w:rsidR="006306C8">
            <w:rPr>
              <w:rFonts w:ascii="Century Gothic" w:hAnsi="Century Gothic"/>
            </w:rPr>
            <w:t xml:space="preserve"> to $2,</w:t>
          </w:r>
          <w:r w:rsidR="0093261A">
            <w:rPr>
              <w:rFonts w:ascii="Century Gothic" w:hAnsi="Century Gothic"/>
            </w:rPr>
            <w:t>4</w:t>
          </w:r>
          <w:r w:rsidR="006306C8">
            <w:rPr>
              <w:rFonts w:ascii="Century Gothic" w:hAnsi="Century Gothic"/>
            </w:rPr>
            <w:t xml:space="preserve">00.  This is the </w:t>
          </w:r>
          <w:r w:rsidR="0093261A">
            <w:rPr>
              <w:rFonts w:ascii="Century Gothic" w:hAnsi="Century Gothic"/>
            </w:rPr>
            <w:t>fourth</w:t>
          </w:r>
          <w:r w:rsidR="006306C8">
            <w:rPr>
              <w:rFonts w:ascii="Century Gothic" w:hAnsi="Century Gothic"/>
            </w:rPr>
            <w:t xml:space="preserve"> year of a proposed four year connection fee increase that bring</w:t>
          </w:r>
          <w:r w:rsidR="0093261A">
            <w:rPr>
              <w:rFonts w:ascii="Century Gothic" w:hAnsi="Century Gothic"/>
            </w:rPr>
            <w:t>s</w:t>
          </w:r>
          <w:r w:rsidR="006306C8">
            <w:rPr>
              <w:rFonts w:ascii="Century Gothic" w:hAnsi="Century Gothic"/>
            </w:rPr>
            <w:t xml:space="preserve"> the residential connection fee to a total of $2,400 in year four.  The connection fees for the other 10 meter sizes will be increased by an amount equivalent to the $400 increase for the 5/8 meter multiplied by the ratio of the meter capacity to the capacity of a 5/8 inch meter</w:t>
          </w:r>
          <w:r>
            <w:rPr>
              <w:rFonts w:ascii="Century Gothic" w:hAnsi="Century Gothic"/>
            </w:rPr>
            <w:t>.</w:t>
          </w:r>
        </w:p>
        <w:p w:rsidR="00EC368E" w:rsidRDefault="00EC368E" w:rsidP="00E23E48">
          <w:pPr>
            <w:rPr>
              <w:rFonts w:ascii="Century Gothic" w:hAnsi="Century Gothic"/>
            </w:rPr>
          </w:pPr>
        </w:p>
        <w:p w:rsidR="00CE4274" w:rsidRDefault="00EC368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 xml:space="preserve">Sec. 22-264 </w:t>
          </w:r>
          <w:r w:rsidR="00101E1C">
            <w:rPr>
              <w:rFonts w:ascii="Century Gothic" w:hAnsi="Century Gothic"/>
            </w:rPr>
            <w:t xml:space="preserve">(a), </w:t>
          </w:r>
          <w:r>
            <w:rPr>
              <w:rFonts w:ascii="Century Gothic" w:hAnsi="Century Gothic"/>
            </w:rPr>
            <w:t>(c)</w:t>
          </w:r>
          <w:r w:rsidR="00101E1C">
            <w:rPr>
              <w:rFonts w:ascii="Century Gothic" w:hAnsi="Century Gothic"/>
            </w:rPr>
            <w:t xml:space="preserve"> and</w:t>
          </w:r>
          <w:r>
            <w:rPr>
              <w:rFonts w:ascii="Century Gothic" w:hAnsi="Century Gothic"/>
            </w:rPr>
            <w:t xml:space="preserve"> (d) – proposed changes clarify connection fee charges and reductions for users that change their use of the wastewater system due to redevelopment or for other purposes.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1A" w:rsidRPr="00791D82" w:rsidRDefault="0093261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D4347E" w:rsidRPr="00D4347E">
            <w:rPr>
              <w:rFonts w:ascii="Century Gothic" w:hAnsi="Century Gothic"/>
            </w:rPr>
            <w:t xml:space="preserve">Increase revenue by </w:t>
          </w:r>
          <w:r w:rsidR="0093261A">
            <w:rPr>
              <w:rFonts w:ascii="Century Gothic" w:hAnsi="Century Gothic"/>
            </w:rPr>
            <w:t xml:space="preserve">six </w:t>
          </w:r>
          <w:r w:rsidR="0093261A" w:rsidRPr="00D4347E">
            <w:rPr>
              <w:rFonts w:ascii="Century Gothic" w:hAnsi="Century Gothic"/>
            </w:rPr>
            <w:t>percent</w:t>
          </w:r>
          <w:r w:rsidR="00D4347E" w:rsidRPr="00D4347E">
            <w:rPr>
              <w:rFonts w:ascii="Century Gothic" w:hAnsi="Century Gothic"/>
            </w:rPr>
            <w:t>, f</w:t>
          </w:r>
          <w:r w:rsidR="00D4347E">
            <w:rPr>
              <w:rFonts w:ascii="Century Gothic" w:hAnsi="Century Gothic"/>
            </w:rPr>
            <w:t>rom fees charged</w:t>
          </w:r>
          <w:r w:rsidR="00D4347E" w:rsidRPr="00D4347E">
            <w:rPr>
              <w:rFonts w:ascii="Century Gothic" w:hAnsi="Century Gothic"/>
            </w:rPr>
            <w:t>, over Fiscal Year 201</w:t>
          </w:r>
          <w:r w:rsidR="0093261A">
            <w:rPr>
              <w:rFonts w:ascii="Century Gothic" w:hAnsi="Century Gothic"/>
            </w:rPr>
            <w:t>7</w:t>
          </w:r>
          <w:r w:rsidR="00D4347E" w:rsidRPr="00D4347E">
            <w:rPr>
              <w:rFonts w:ascii="Century Gothic" w:hAnsi="Century Gothic"/>
            </w:rPr>
            <w:t xml:space="preserve"> rate.</w:t>
          </w:r>
          <w:r w:rsidR="006306C8">
            <w:rPr>
              <w:rFonts w:ascii="Century Gothic" w:hAnsi="Century Gothic"/>
            </w:rPr>
            <w:t xml:space="preserve">  The connection fee revenue will increase by 2</w:t>
          </w:r>
          <w:r w:rsidR="0093261A">
            <w:rPr>
              <w:rFonts w:ascii="Century Gothic" w:hAnsi="Century Gothic"/>
            </w:rPr>
            <w:t>0</w:t>
          </w:r>
          <w:r w:rsidR="006306C8">
            <w:rPr>
              <w:rFonts w:ascii="Century Gothic" w:hAnsi="Century Gothic"/>
            </w:rPr>
            <w:t>% for each new connection.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D4347E" w:rsidRPr="00D4347E">
            <w:rPr>
              <w:rFonts w:ascii="Century Gothic" w:hAnsi="Century Gothic"/>
            </w:rPr>
            <w:t xml:space="preserve">Increase revenue by </w:t>
          </w:r>
          <w:r w:rsidR="0093261A">
            <w:rPr>
              <w:rFonts w:ascii="Century Gothic" w:hAnsi="Century Gothic"/>
            </w:rPr>
            <w:t>six</w:t>
          </w:r>
          <w:r w:rsidR="00D4347E" w:rsidRPr="00D4347E">
            <w:rPr>
              <w:rFonts w:ascii="Century Gothic" w:hAnsi="Century Gothic"/>
            </w:rPr>
            <w:t xml:space="preserve"> percent, from fees charged, over Fiscal Year 201</w:t>
          </w:r>
          <w:r w:rsidR="0093261A">
            <w:rPr>
              <w:rFonts w:ascii="Century Gothic" w:hAnsi="Century Gothic"/>
            </w:rPr>
            <w:t>7</w:t>
          </w:r>
          <w:r w:rsidR="00D4347E" w:rsidRPr="00D4347E">
            <w:rPr>
              <w:rFonts w:ascii="Century Gothic" w:hAnsi="Century Gothic"/>
            </w:rPr>
            <w:t xml:space="preserve"> rate.</w:t>
          </w:r>
          <w:r w:rsidR="006306C8">
            <w:rPr>
              <w:rFonts w:ascii="Century Gothic" w:hAnsi="Century Gothic"/>
            </w:rPr>
            <w:t xml:space="preserve">  The connection fee revenue will increase by 2</w:t>
          </w:r>
          <w:r w:rsidR="0093261A">
            <w:rPr>
              <w:rFonts w:ascii="Century Gothic" w:hAnsi="Century Gothic"/>
            </w:rPr>
            <w:t>0</w:t>
          </w:r>
          <w:r w:rsidR="006306C8">
            <w:rPr>
              <w:rFonts w:ascii="Century Gothic" w:hAnsi="Century Gothic"/>
            </w:rPr>
            <w:t>%, for each new connection</w:t>
          </w:r>
          <w:r w:rsidR="0093261A">
            <w:rPr>
              <w:rFonts w:ascii="Century Gothic" w:hAnsi="Century Gothic"/>
            </w:rPr>
            <w:t xml:space="preserve"> due to this proposed increase</w:t>
          </w:r>
          <w:r w:rsidR="006306C8">
            <w:rPr>
              <w:rFonts w:ascii="Century Gothic" w:hAnsi="Century Gothic"/>
            </w:rPr>
            <w:t>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1A" w:rsidRPr="00791D82" w:rsidRDefault="0093261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4E6F27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7D2E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3261A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3261A">
            <w:rPr>
              <w:rStyle w:val="Style3"/>
            </w:rPr>
            <w:t>Community Facilities and Services</w:t>
          </w:r>
        </w:sdtContent>
      </w:sdt>
    </w:p>
    <w:p w:rsidR="004F48BF" w:rsidRDefault="004F48BF"/>
    <w:p w:rsidR="000E3DAB" w:rsidRDefault="004E6F27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27D2E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3261A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7D2E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7D2E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7D2E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F0F1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1A" w:rsidRPr="00791D82" w:rsidRDefault="0093261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7/17/2017</w:t>
                </w: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09/19/2016</w:t>
                </w: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09/06/2016</w:t>
                </w: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07/18/2016</w:t>
                </w: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09/21/2015</w:t>
                </w: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</w:p>
              <w:p w:rsidR="00296E30" w:rsidRDefault="009F0F18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09/15/2014</w:t>
                </w:r>
              </w:p>
              <w:p w:rsidR="00296E30" w:rsidRDefault="00296E30" w:rsidP="009F0F18">
                <w:pPr>
                  <w:rPr>
                    <w:rFonts w:ascii="Century Gothic" w:hAnsi="Century Gothic"/>
                  </w:rPr>
                </w:pPr>
              </w:p>
              <w:p w:rsidR="00296E30" w:rsidRDefault="00296E30" w:rsidP="009F0F18">
                <w:pPr>
                  <w:rPr>
                    <w:rFonts w:ascii="Century Gothic" w:hAnsi="Century Gothic"/>
                  </w:rPr>
                </w:pPr>
              </w:p>
              <w:p w:rsidR="00296E30" w:rsidRDefault="00296E30" w:rsidP="00296E3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07/07/2014 </w:t>
                </w:r>
              </w:p>
              <w:p w:rsidR="00296E30" w:rsidRDefault="00296E30" w:rsidP="00296E30">
                <w:pPr>
                  <w:rPr>
                    <w:rFonts w:ascii="Century Gothic" w:hAnsi="Century Gothic"/>
                  </w:rPr>
                </w:pPr>
              </w:p>
              <w:p w:rsidR="00296E30" w:rsidRDefault="00296E30" w:rsidP="00296E3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03/04/2014</w:t>
                </w:r>
              </w:p>
              <w:p w:rsidR="00296E30" w:rsidRDefault="00296E30" w:rsidP="00296E30">
                <w:pPr>
                  <w:rPr>
                    <w:rFonts w:ascii="Century Gothic" w:hAnsi="Century Gothic"/>
                  </w:rPr>
                </w:pPr>
              </w:p>
              <w:p w:rsidR="00296E30" w:rsidRDefault="00296E30" w:rsidP="00296E3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01/21/2014</w:t>
                </w:r>
              </w:p>
              <w:p w:rsidR="00296E30" w:rsidRDefault="00296E30" w:rsidP="00296E3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08/05/2013</w:t>
                </w:r>
              </w:p>
              <w:p w:rsidR="004C26F6" w:rsidRDefault="004C26F6" w:rsidP="00296E30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R94-17 </w:t>
                </w:r>
                <w:r w:rsidRPr="0092507E">
                  <w:rPr>
                    <w:rFonts w:ascii="Century Gothic" w:hAnsi="Century Gothic"/>
                  </w:rPr>
                  <w:t>Public Hearing to consider changes to the sanitary sewer utility rate, sanitary sewer utility connection fees and hauled liquid waste rate</w:t>
                </w: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B196-16 Approved an amended ordinance increasing the sewer connection fee from $1,600 to $2,000 for residential and 5/8 inch water meters</w:t>
                </w:r>
              </w:p>
              <w:p w:rsidR="009F0F18" w:rsidRDefault="0092507E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PH29-16 </w:t>
                </w:r>
                <w:r w:rsidR="009F0F18">
                  <w:rPr>
                    <w:rFonts w:ascii="Century Gothic" w:hAnsi="Century Gothic"/>
                  </w:rPr>
                  <w:t>Public Hearing to consider changes to the sanitary sewer utility rate, sanitary sewer utility connection fee</w:t>
                </w:r>
                <w:r w:rsidR="0093261A">
                  <w:rPr>
                    <w:rFonts w:ascii="Century Gothic" w:hAnsi="Century Gothic"/>
                  </w:rPr>
                  <w:t>s</w:t>
                </w:r>
                <w:r w:rsidR="009F0F18">
                  <w:rPr>
                    <w:rFonts w:ascii="Century Gothic" w:hAnsi="Century Gothic"/>
                  </w:rPr>
                  <w:t xml:space="preserve"> and hauled liquid waste rate</w:t>
                </w: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R94-16 Setting a Public Hearing: consider changes to the sanitary sewer utility rate, sanitary sewer utility connection fee and hauled liquid waste rate</w:t>
                </w: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B225-15 Approved an ordinance increasing the sewer connection fee from $1,200 to $1,600 for residential and 5/8 inch </w:t>
                </w:r>
                <w:r>
                  <w:rPr>
                    <w:rFonts w:ascii="Century Gothic" w:hAnsi="Century Gothic"/>
                  </w:rPr>
                  <w:lastRenderedPageBreak/>
                  <w:t>water meters</w:t>
                </w:r>
              </w:p>
              <w:p w:rsidR="00296E30" w:rsidRDefault="009F0F18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B235-14 Approved an ordinance to increase the sewer connection fee from $800 to $1,200 for residential and 5/8 inch water meters</w:t>
                </w:r>
              </w:p>
              <w:p w:rsidR="00296E30" w:rsidRDefault="00296E30" w:rsidP="00296E3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Burton &amp; Associates presented rate recommendations for the Sanitary Sewer Utility at pre-council meeting</w:t>
                </w:r>
              </w:p>
              <w:p w:rsidR="00296E30" w:rsidRDefault="00296E30" w:rsidP="00296E3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Agreement with Burton &amp; Associates for Sanitary Sewer Utility Cost of Service and Rate Study</w:t>
                </w:r>
              </w:p>
              <w:p w:rsidR="00296E30" w:rsidRDefault="00296E30" w:rsidP="00296E3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Ordinance 21965 – Declaring the results of the special election</w:t>
                </w:r>
              </w:p>
              <w:p w:rsidR="004C26F6" w:rsidRDefault="00296E30" w:rsidP="00296E3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Ordinance 21760 – Calling a special election of whether to issue the Sewer System Revenue bonds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1A" w:rsidRPr="00791D82" w:rsidRDefault="0093261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1731733278"/>
            <w:placeholder>
              <w:docPart w:val="ACD8BF055B9C45A3BE07DA9E3713A7C1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20404929"/>
                <w:placeholder>
                  <w:docPart w:val="F46500D44C9E438495153B075ABD642D"/>
                </w:placeholder>
              </w:sdtPr>
              <w:sdtEndPr/>
              <w:sdtContent>
                <w:p w:rsidR="00D4347E" w:rsidRDefault="00D4347E" w:rsidP="00D4347E">
                  <w:pPr>
                    <w:tabs>
                      <w:tab w:val="left" w:pos="4530"/>
                    </w:tabs>
                    <w:rPr>
                      <w:rFonts w:ascii="Century Gothic" w:hAnsi="Century Gothic"/>
                    </w:rPr>
                  </w:pPr>
                  <w:r w:rsidRPr="00852233">
                    <w:rPr>
                      <w:rFonts w:ascii="Century Gothic" w:hAnsi="Century Gothic"/>
                    </w:rPr>
                    <w:t xml:space="preserve">Staff recommends that Council amend Chapter </w:t>
                  </w:r>
                  <w:r>
                    <w:rPr>
                      <w:rFonts w:ascii="Century Gothic" w:hAnsi="Century Gothic"/>
                    </w:rPr>
                    <w:t>22</w:t>
                  </w:r>
                  <w:r w:rsidRPr="00852233">
                    <w:rPr>
                      <w:rFonts w:ascii="Century Gothic" w:hAnsi="Century Gothic"/>
                    </w:rPr>
                    <w:t xml:space="preserve"> as outlined in the accompanying ordinance.</w:t>
                  </w:r>
                </w:p>
              </w:sdtContent>
            </w:sdt>
            <w:p w:rsidR="00D4347E" w:rsidRDefault="004E6F27" w:rsidP="00D4347E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</w:p>
          </w:sdtContent>
        </w:sdt>
        <w:p w:rsidR="00C379A1" w:rsidRPr="00974B88" w:rsidRDefault="004E6F27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1A" w:rsidRDefault="0093261A" w:rsidP="004A4C2D">
      <w:r>
        <w:separator/>
      </w:r>
    </w:p>
  </w:endnote>
  <w:endnote w:type="continuationSeparator" w:id="0">
    <w:p w:rsidR="0093261A" w:rsidRDefault="0093261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1A" w:rsidRDefault="0093261A" w:rsidP="004A4C2D">
      <w:r>
        <w:separator/>
      </w:r>
    </w:p>
  </w:footnote>
  <w:footnote w:type="continuationSeparator" w:id="0">
    <w:p w:rsidR="0093261A" w:rsidRDefault="0093261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1A" w:rsidRPr="00FA2BBC" w:rsidRDefault="0093261A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3261A" w:rsidRPr="00FA2BBC" w:rsidRDefault="0093261A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3261A" w:rsidRDefault="00932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879"/>
    <w:multiLevelType w:val="hybridMultilevel"/>
    <w:tmpl w:val="5924450E"/>
    <w:lvl w:ilvl="0" w:tplc="435A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B53BA"/>
    <w:multiLevelType w:val="hybridMultilevel"/>
    <w:tmpl w:val="EECA47E2"/>
    <w:lvl w:ilvl="0" w:tplc="3A60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3CD1"/>
    <w:rsid w:val="000476B6"/>
    <w:rsid w:val="000564F4"/>
    <w:rsid w:val="00081116"/>
    <w:rsid w:val="00092AD1"/>
    <w:rsid w:val="000E2AA6"/>
    <w:rsid w:val="000E3DAB"/>
    <w:rsid w:val="00101E1C"/>
    <w:rsid w:val="0011191B"/>
    <w:rsid w:val="00160464"/>
    <w:rsid w:val="001E142A"/>
    <w:rsid w:val="001F1288"/>
    <w:rsid w:val="0024512D"/>
    <w:rsid w:val="002773F7"/>
    <w:rsid w:val="00296E30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E6F27"/>
    <w:rsid w:val="004F48BF"/>
    <w:rsid w:val="00572FBB"/>
    <w:rsid w:val="005831E4"/>
    <w:rsid w:val="00591DC5"/>
    <w:rsid w:val="005B3871"/>
    <w:rsid w:val="005B6A42"/>
    <w:rsid w:val="005F6088"/>
    <w:rsid w:val="0061731F"/>
    <w:rsid w:val="00625FCB"/>
    <w:rsid w:val="006306C8"/>
    <w:rsid w:val="00646D99"/>
    <w:rsid w:val="006D6E9E"/>
    <w:rsid w:val="006F185A"/>
    <w:rsid w:val="00756476"/>
    <w:rsid w:val="00791D82"/>
    <w:rsid w:val="007A47A1"/>
    <w:rsid w:val="008078EB"/>
    <w:rsid w:val="008372DA"/>
    <w:rsid w:val="00852DF7"/>
    <w:rsid w:val="00883565"/>
    <w:rsid w:val="008C6849"/>
    <w:rsid w:val="008D2A5C"/>
    <w:rsid w:val="008F0551"/>
    <w:rsid w:val="0092507E"/>
    <w:rsid w:val="0093261A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E4F7E"/>
    <w:rsid w:val="009F0F18"/>
    <w:rsid w:val="00A37B59"/>
    <w:rsid w:val="00A63DEE"/>
    <w:rsid w:val="00A67E22"/>
    <w:rsid w:val="00A85777"/>
    <w:rsid w:val="00B158FC"/>
    <w:rsid w:val="00B27D2E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347E"/>
    <w:rsid w:val="00D44CD9"/>
    <w:rsid w:val="00D85A25"/>
    <w:rsid w:val="00DC18D1"/>
    <w:rsid w:val="00DE2810"/>
    <w:rsid w:val="00DF4837"/>
    <w:rsid w:val="00E03E35"/>
    <w:rsid w:val="00E21F4E"/>
    <w:rsid w:val="00E23E48"/>
    <w:rsid w:val="00E518F5"/>
    <w:rsid w:val="00E52526"/>
    <w:rsid w:val="00E74D19"/>
    <w:rsid w:val="00E96F35"/>
    <w:rsid w:val="00EB1A02"/>
    <w:rsid w:val="00EC2404"/>
    <w:rsid w:val="00EC368E"/>
    <w:rsid w:val="00ED1548"/>
    <w:rsid w:val="00EE14EF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EAC27B82A2BA4B9B93A03542692C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9083-05FC-4810-A0F0-AC0D89DF0D0F}"/>
      </w:docPartPr>
      <w:docPartBody>
        <w:p w:rsidR="00EF5763" w:rsidRDefault="00571DB5" w:rsidP="00571DB5">
          <w:pPr>
            <w:pStyle w:val="EAC27B82A2BA4B9B93A03542692C4CE5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782075515483402FB1D1BFC4D0B1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7B64-9CBE-4708-8733-4D1E65BB0C15}"/>
      </w:docPartPr>
      <w:docPartBody>
        <w:p w:rsidR="00A862DF" w:rsidRDefault="00EF5763" w:rsidP="00EF5763">
          <w:pPr>
            <w:pStyle w:val="782075515483402FB1D1BFC4D0B13AA1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CD8BF055B9C45A3BE07DA9E3713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4865-1EAC-4A53-BB73-99D58A4C812A}"/>
      </w:docPartPr>
      <w:docPartBody>
        <w:p w:rsidR="00A862DF" w:rsidRDefault="00EF5763" w:rsidP="00EF5763">
          <w:pPr>
            <w:pStyle w:val="ACD8BF055B9C45A3BE07DA9E3713A7C1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F46500D44C9E438495153B075ABD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5A8-EEE8-4C18-AC43-890B112C11D0}"/>
      </w:docPartPr>
      <w:docPartBody>
        <w:p w:rsidR="00A862DF" w:rsidRDefault="00EF5763" w:rsidP="00EF5763">
          <w:pPr>
            <w:pStyle w:val="F46500D44C9E438495153B075ABD642D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4612B"/>
    <w:rsid w:val="001D04E9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71DB5"/>
    <w:rsid w:val="005F57FE"/>
    <w:rsid w:val="006259E9"/>
    <w:rsid w:val="006702CB"/>
    <w:rsid w:val="006C0A97"/>
    <w:rsid w:val="006E696C"/>
    <w:rsid w:val="00773276"/>
    <w:rsid w:val="008F5C85"/>
    <w:rsid w:val="009B3AA1"/>
    <w:rsid w:val="00A862DF"/>
    <w:rsid w:val="00B070C6"/>
    <w:rsid w:val="00B54DAB"/>
    <w:rsid w:val="00BB21DC"/>
    <w:rsid w:val="00C22202"/>
    <w:rsid w:val="00D626D5"/>
    <w:rsid w:val="00E97020"/>
    <w:rsid w:val="00EF0954"/>
    <w:rsid w:val="00EF5763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4612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F576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27B82A2BA4B9B93A03542692C4CE5">
    <w:name w:val="EAC27B82A2BA4B9B93A03542692C4CE5"/>
    <w:rsid w:val="00571DB5"/>
    <w:pPr>
      <w:spacing w:after="160" w:line="259" w:lineRule="auto"/>
    </w:pPr>
  </w:style>
  <w:style w:type="paragraph" w:customStyle="1" w:styleId="782075515483402FB1D1BFC4D0B13AA1">
    <w:name w:val="782075515483402FB1D1BFC4D0B13AA1"/>
    <w:rsid w:val="00EF5763"/>
    <w:pPr>
      <w:spacing w:after="160" w:line="259" w:lineRule="auto"/>
    </w:pPr>
  </w:style>
  <w:style w:type="paragraph" w:customStyle="1" w:styleId="ACD8BF055B9C45A3BE07DA9E3713A7C1">
    <w:name w:val="ACD8BF055B9C45A3BE07DA9E3713A7C1"/>
    <w:rsid w:val="00EF5763"/>
    <w:pPr>
      <w:spacing w:after="160" w:line="259" w:lineRule="auto"/>
    </w:pPr>
  </w:style>
  <w:style w:type="paragraph" w:customStyle="1" w:styleId="F46500D44C9E438495153B075ABD642D">
    <w:name w:val="F46500D44C9E438495153B075ABD642D"/>
    <w:rsid w:val="00EF5763"/>
    <w:pPr>
      <w:spacing w:after="160" w:line="259" w:lineRule="auto"/>
    </w:pPr>
  </w:style>
  <w:style w:type="paragraph" w:customStyle="1" w:styleId="D22024A94BBF489E877090CBD97C2A4C">
    <w:name w:val="D22024A94BBF489E877090CBD97C2A4C"/>
    <w:rsid w:val="0014612B"/>
  </w:style>
  <w:style w:type="paragraph" w:customStyle="1" w:styleId="B68B44F990D648FAA7B840109617514C">
    <w:name w:val="B68B44F990D648FAA7B840109617514C"/>
    <w:rsid w:val="001461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4612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F576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27B82A2BA4B9B93A03542692C4CE5">
    <w:name w:val="EAC27B82A2BA4B9B93A03542692C4CE5"/>
    <w:rsid w:val="00571DB5"/>
    <w:pPr>
      <w:spacing w:after="160" w:line="259" w:lineRule="auto"/>
    </w:pPr>
  </w:style>
  <w:style w:type="paragraph" w:customStyle="1" w:styleId="782075515483402FB1D1BFC4D0B13AA1">
    <w:name w:val="782075515483402FB1D1BFC4D0B13AA1"/>
    <w:rsid w:val="00EF5763"/>
    <w:pPr>
      <w:spacing w:after="160" w:line="259" w:lineRule="auto"/>
    </w:pPr>
  </w:style>
  <w:style w:type="paragraph" w:customStyle="1" w:styleId="ACD8BF055B9C45A3BE07DA9E3713A7C1">
    <w:name w:val="ACD8BF055B9C45A3BE07DA9E3713A7C1"/>
    <w:rsid w:val="00EF5763"/>
    <w:pPr>
      <w:spacing w:after="160" w:line="259" w:lineRule="auto"/>
    </w:pPr>
  </w:style>
  <w:style w:type="paragraph" w:customStyle="1" w:styleId="F46500D44C9E438495153B075ABD642D">
    <w:name w:val="F46500D44C9E438495153B075ABD642D"/>
    <w:rsid w:val="00EF5763"/>
    <w:pPr>
      <w:spacing w:after="160" w:line="259" w:lineRule="auto"/>
    </w:pPr>
  </w:style>
  <w:style w:type="paragraph" w:customStyle="1" w:styleId="D22024A94BBF489E877090CBD97C2A4C">
    <w:name w:val="D22024A94BBF489E877090CBD97C2A4C"/>
    <w:rsid w:val="0014612B"/>
  </w:style>
  <w:style w:type="paragraph" w:customStyle="1" w:styleId="B68B44F990D648FAA7B840109617514C">
    <w:name w:val="B68B44F990D648FAA7B840109617514C"/>
    <w:rsid w:val="00146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D9AB-325A-4FD3-A7D0-F3F3E23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David Sorrell</cp:lastModifiedBy>
  <cp:revision>2</cp:revision>
  <cp:lastPrinted>2013-11-01T14:38:00Z</cp:lastPrinted>
  <dcterms:created xsi:type="dcterms:W3CDTF">2017-07-25T21:38:00Z</dcterms:created>
  <dcterms:modified xsi:type="dcterms:W3CDTF">2017-07-25T21:38:00Z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