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8591B">
            <w:rPr>
              <w:rStyle w:val="Style3"/>
              <w:rFonts w:eastAsiaTheme="majorEastAsia"/>
            </w:rPr>
            <w:t>Police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D391A">
            <w:rPr>
              <w:rStyle w:val="Style3"/>
            </w:rPr>
            <w:t>August 7, 2017</w:t>
          </w:r>
        </w:sdtContent>
      </w:sdt>
    </w:p>
    <w:p w:rsidR="00DE2810" w:rsidRPr="009A15EF" w:rsidRDefault="00DE2810">
      <w:pPr>
        <w:rPr>
          <w:rStyle w:val="Style1"/>
        </w:rPr>
      </w:pPr>
      <w:r w:rsidRPr="009A15EF"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98591B" w:rsidRPr="009A15EF">
            <w:rPr>
              <w:rStyle w:val="Style3"/>
              <w:rFonts w:eastAsiaTheme="majorEastAsia"/>
            </w:rPr>
            <w:t xml:space="preserve"> </w:t>
          </w:r>
          <w:r w:rsidR="0098591B" w:rsidRPr="009A15EF">
            <w:rPr>
              <w:rStyle w:val="Style3"/>
              <w:rFonts w:eastAsiaTheme="majorEastAsia" w:cs="Arial"/>
            </w:rPr>
            <w:t>National Council on Alcoholism and Drug Abuse/Missouri Opioid-Heroin Overdose Prevention and Education Project</w:t>
          </w:r>
          <w:r w:rsidR="0098591B" w:rsidRPr="009A15EF">
            <w:rPr>
              <w:rFonts w:ascii="Century Gothic" w:hAnsi="Century Gothic" w:cs="Arial"/>
              <w:color w:val="000000"/>
            </w:rPr>
            <w:t xml:space="preserve">: Memorandum of Agreement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  <w:bookmarkStart w:id="0" w:name="_GoBack"/>
    </w:p>
    <w:bookmarkEnd w:id="0" w:displacedByCustomXml="next"/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Pr="009A15EF" w:rsidRDefault="0098591B" w:rsidP="0098591B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 w:rsidRPr="009A15EF">
            <w:rPr>
              <w:rFonts w:ascii="Century Gothic" w:hAnsi="Century Gothic" w:cs="Arial"/>
              <w:color w:val="000000"/>
            </w:rPr>
            <w:t>The purpos</w:t>
          </w:r>
          <w:r w:rsidR="00671981">
            <w:rPr>
              <w:rFonts w:ascii="Century Gothic" w:hAnsi="Century Gothic" w:cs="Arial"/>
              <w:color w:val="000000"/>
            </w:rPr>
            <w:t>e of this resolution is to authorize a</w:t>
          </w:r>
          <w:r w:rsidRPr="009A15EF">
            <w:rPr>
              <w:rFonts w:ascii="Century Gothic" w:hAnsi="Century Gothic" w:cs="Arial"/>
              <w:color w:val="000000"/>
            </w:rPr>
            <w:t xml:space="preserve"> memorandum of agreement between the National Council on Alcoholism and Drug Abuse (NCADA)/Missouri Opioid-Heroin Overdose Prevention and Education (MO-HOPE) Project and City of Columbia, Missouri to provide training and doses of the overdose reversal drug Naloxone (</w:t>
          </w:r>
          <w:proofErr w:type="spellStart"/>
          <w:r w:rsidRPr="009A15EF">
            <w:rPr>
              <w:rFonts w:ascii="Century Gothic" w:hAnsi="Century Gothic" w:cs="Arial"/>
              <w:color w:val="000000"/>
            </w:rPr>
            <w:t>Narcan</w:t>
          </w:r>
          <w:proofErr w:type="spellEnd"/>
          <w:r w:rsidRPr="009A15EF">
            <w:rPr>
              <w:rFonts w:ascii="Century Gothic" w:hAnsi="Century Gothic" w:cs="Arial"/>
              <w:color w:val="000000"/>
            </w:rPr>
            <w:t xml:space="preserve">) to Columbia Police Officers for use in responding to overdose calls.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Pr="009A15EF" w:rsidRDefault="0098591B" w:rsidP="0098591B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 w:rsidRPr="009A15EF">
            <w:rPr>
              <w:rFonts w:ascii="Century Gothic" w:hAnsi="Century Gothic" w:cs="Arial"/>
              <w:color w:val="000000"/>
            </w:rPr>
            <w:t>Through a written signed agreement between the City of Columbia, Missouri and NCADA/MO-HOPE, NCADA/MO-HOPE will provide all Columbia uniformed police officers with doses of the overdose reversal medication Naloxone/</w:t>
          </w:r>
          <w:proofErr w:type="spellStart"/>
          <w:r w:rsidRPr="009A15EF">
            <w:rPr>
              <w:rFonts w:ascii="Century Gothic" w:hAnsi="Century Gothic" w:cs="Arial"/>
              <w:color w:val="000000"/>
            </w:rPr>
            <w:t>Narcan</w:t>
          </w:r>
          <w:proofErr w:type="spellEnd"/>
          <w:r w:rsidRPr="009A15EF">
            <w:rPr>
              <w:rFonts w:ascii="Century Gothic" w:hAnsi="Century Gothic" w:cs="Arial"/>
              <w:color w:val="000000"/>
            </w:rPr>
            <w:t xml:space="preserve"> nasal spray</w:t>
          </w:r>
          <w:r w:rsidR="007F1167" w:rsidRPr="009A15EF">
            <w:rPr>
              <w:rFonts w:ascii="Century Gothic" w:hAnsi="Century Gothic" w:cs="Arial"/>
              <w:color w:val="000000"/>
            </w:rPr>
            <w:t xml:space="preserve">.  </w:t>
          </w:r>
          <w:r w:rsidRPr="009A15EF">
            <w:rPr>
              <w:rFonts w:ascii="Century Gothic" w:hAnsi="Century Gothic" w:cs="Arial"/>
              <w:color w:val="000000"/>
            </w:rPr>
            <w:t xml:space="preserve">CPD officers </w:t>
          </w:r>
          <w:r w:rsidR="007F1167" w:rsidRPr="009A15EF">
            <w:rPr>
              <w:rFonts w:ascii="Century Gothic" w:hAnsi="Century Gothic" w:cs="Arial"/>
              <w:color w:val="000000"/>
            </w:rPr>
            <w:t xml:space="preserve">will </w:t>
          </w:r>
          <w:r w:rsidRPr="009A15EF">
            <w:rPr>
              <w:rFonts w:ascii="Century Gothic" w:hAnsi="Century Gothic" w:cs="Arial"/>
              <w:color w:val="000000"/>
            </w:rPr>
            <w:t>receiv</w:t>
          </w:r>
          <w:r w:rsidR="007F1167" w:rsidRPr="009A15EF">
            <w:rPr>
              <w:rFonts w:ascii="Century Gothic" w:hAnsi="Century Gothic" w:cs="Arial"/>
              <w:color w:val="000000"/>
            </w:rPr>
            <w:t>e</w:t>
          </w:r>
          <w:r w:rsidRPr="009A15EF">
            <w:rPr>
              <w:rFonts w:ascii="Century Gothic" w:hAnsi="Century Gothic" w:cs="Arial"/>
              <w:color w:val="000000"/>
            </w:rPr>
            <w:t xml:space="preserve"> required training from NCADA/MO-HOPE and the department </w:t>
          </w:r>
          <w:r w:rsidR="007F1167" w:rsidRPr="009A15EF">
            <w:rPr>
              <w:rFonts w:ascii="Century Gothic" w:hAnsi="Century Gothic" w:cs="Arial"/>
              <w:color w:val="000000"/>
            </w:rPr>
            <w:t xml:space="preserve">will report </w:t>
          </w:r>
          <w:r w:rsidRPr="009A15EF">
            <w:rPr>
              <w:rFonts w:ascii="Century Gothic" w:hAnsi="Century Gothic" w:cs="Arial"/>
              <w:color w:val="000000"/>
            </w:rPr>
            <w:t xml:space="preserve">some limited, non-identifying </w:t>
          </w:r>
          <w:r w:rsidR="007F1167" w:rsidRPr="009A15EF">
            <w:rPr>
              <w:rFonts w:ascii="Century Gothic" w:hAnsi="Century Gothic" w:cs="Arial"/>
              <w:color w:val="000000"/>
            </w:rPr>
            <w:t xml:space="preserve">demographic </w:t>
          </w:r>
          <w:r w:rsidRPr="009A15EF">
            <w:rPr>
              <w:rFonts w:ascii="Century Gothic" w:hAnsi="Century Gothic" w:cs="Arial"/>
              <w:color w:val="000000"/>
            </w:rPr>
            <w:t xml:space="preserve">information to about its use </w:t>
          </w:r>
          <w:r w:rsidR="007F1167" w:rsidRPr="009A15EF">
            <w:rPr>
              <w:rFonts w:ascii="Century Gothic" w:hAnsi="Century Gothic" w:cs="Arial"/>
              <w:color w:val="000000"/>
            </w:rPr>
            <w:t>of Naloxone/</w:t>
          </w:r>
          <w:proofErr w:type="spellStart"/>
          <w:r w:rsidR="007F1167" w:rsidRPr="009A15EF">
            <w:rPr>
              <w:rFonts w:ascii="Century Gothic" w:hAnsi="Century Gothic" w:cs="Arial"/>
              <w:color w:val="000000"/>
            </w:rPr>
            <w:t>Narcan</w:t>
          </w:r>
          <w:proofErr w:type="spellEnd"/>
          <w:r w:rsidR="007F1167" w:rsidRPr="009A15EF">
            <w:rPr>
              <w:rFonts w:ascii="Century Gothic" w:hAnsi="Century Gothic" w:cs="Arial"/>
              <w:color w:val="000000"/>
            </w:rPr>
            <w:t xml:space="preserve"> to MO-HOPE </w:t>
          </w:r>
          <w:r w:rsidRPr="009A15EF">
            <w:rPr>
              <w:rFonts w:ascii="Century Gothic" w:hAnsi="Century Gothic" w:cs="Arial"/>
              <w:color w:val="000000"/>
            </w:rPr>
            <w:t xml:space="preserve">for grant purposes.   </w:t>
          </w:r>
        </w:p>
      </w:sdtContent>
    </w:sdt>
    <w:p w:rsidR="002773F7" w:rsidRDefault="00D44CD9" w:rsidP="009A15EF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8591B">
            <w:rPr>
              <w:rStyle w:val="Style3"/>
            </w:rPr>
            <w:t>This would result in a cost savings of $7,920 to the City in FY2017</w:t>
          </w:r>
          <w:r w:rsidR="00E763E5">
            <w:rPr>
              <w:rStyle w:val="Style3"/>
            </w:rPr>
            <w:t>, specifically the Police Patrol Operating budget</w:t>
          </w:r>
          <w:r w:rsidR="0098591B">
            <w:rPr>
              <w:rStyle w:val="Style3"/>
            </w:rPr>
            <w:t>.  The cost savings in FY2018 would be dependent on the number of Naloxone/</w:t>
          </w:r>
          <w:proofErr w:type="spellStart"/>
          <w:r w:rsidR="0098591B">
            <w:rPr>
              <w:rStyle w:val="Style3"/>
            </w:rPr>
            <w:t>Narcan</w:t>
          </w:r>
          <w:proofErr w:type="spellEnd"/>
          <w:r w:rsidR="0098591B">
            <w:rPr>
              <w:rStyle w:val="Style3"/>
            </w:rPr>
            <w:t xml:space="preserve"> doses that are used by officers and replaced by MO-HOPE (assuming there is still grant funding available).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8591B">
            <w:rPr>
              <w:rStyle w:val="Style3"/>
            </w:rPr>
            <w:t>The cost savings beyond two years would be dependent on the availability/continuation of MO-HOPE’s grant funding to provide the Naloxone/</w:t>
          </w:r>
          <w:proofErr w:type="spellStart"/>
          <w:r w:rsidR="0098591B">
            <w:rPr>
              <w:rStyle w:val="Style3"/>
            </w:rPr>
            <w:t>Narcan</w:t>
          </w:r>
          <w:proofErr w:type="spellEnd"/>
          <w:r w:rsidR="0098591B">
            <w:rPr>
              <w:rStyle w:val="Style3"/>
            </w:rPr>
            <w:t xml:space="preserve">. 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460FB5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98591B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8591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8591B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8591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8591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8591B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9A15EF" w:rsidRDefault="009A15EF">
      <w:pPr>
        <w:rPr>
          <w:rFonts w:ascii="Century Gothic" w:hAnsi="Century Gothic"/>
        </w:rPr>
      </w:pPr>
    </w:p>
    <w:p w:rsidR="009A15EF" w:rsidRDefault="009A15E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p w:rsidR="004C26F6" w:rsidRDefault="00460FB5" w:rsidP="0098591B">
            <w:pPr>
              <w:tabs>
                <w:tab w:val="right" w:pos="2574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543912427"/>
                <w:placeholder>
                  <w:docPart w:val="AF28ABD0C79441BC88DC08AA0C134A14"/>
                </w:placeholder>
              </w:sdtPr>
              <w:sdtEndPr/>
              <w:sdtContent>
                <w:r w:rsidR="00E763E5">
                  <w:rPr>
                    <w:rFonts w:ascii="Century Gothic" w:hAnsi="Century Gothic"/>
                  </w:rPr>
                  <w:t>8/20/2016</w:t>
                </w:r>
              </w:sdtContent>
            </w:sdt>
            <w:r w:rsidR="0098591B">
              <w:rPr>
                <w:rFonts w:ascii="Century Gothic" w:hAnsi="Century Gothic"/>
              </w:rPr>
              <w:tab/>
            </w:r>
          </w:p>
          <w:p w:rsidR="0098591B" w:rsidRDefault="0098591B" w:rsidP="0098591B">
            <w:pPr>
              <w:tabs>
                <w:tab w:val="right" w:pos="2574"/>
              </w:tabs>
              <w:rPr>
                <w:rFonts w:ascii="Century Gothic" w:hAnsi="Century Gothic"/>
              </w:rPr>
            </w:pPr>
          </w:p>
          <w:p w:rsidR="0098591B" w:rsidRDefault="0098591B" w:rsidP="0098591B">
            <w:pPr>
              <w:tabs>
                <w:tab w:val="right" w:pos="2574"/>
              </w:tabs>
              <w:rPr>
                <w:rFonts w:ascii="Century Gothic" w:hAnsi="Century Gothic"/>
              </w:rPr>
            </w:pPr>
          </w:p>
          <w:p w:rsidR="0098591B" w:rsidRDefault="0098591B" w:rsidP="0098591B">
            <w:pPr>
              <w:tabs>
                <w:tab w:val="right" w:pos="2574"/>
              </w:tabs>
              <w:rPr>
                <w:rFonts w:ascii="Century Gothic" w:hAnsi="Century Gothic"/>
              </w:rPr>
            </w:pPr>
          </w:p>
          <w:p w:rsidR="00E763E5" w:rsidRDefault="00E763E5" w:rsidP="0098591B">
            <w:pPr>
              <w:tabs>
                <w:tab w:val="right" w:pos="2574"/>
              </w:tabs>
              <w:rPr>
                <w:rFonts w:ascii="Century Gothic" w:hAnsi="Century Gothic"/>
              </w:rPr>
            </w:pPr>
          </w:p>
          <w:p w:rsidR="00E763E5" w:rsidRDefault="00E763E5" w:rsidP="00E763E5">
            <w:pPr>
              <w:tabs>
                <w:tab w:val="right" w:pos="257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7/18/2016</w:t>
            </w:r>
          </w:p>
          <w:p w:rsidR="0098591B" w:rsidRDefault="0098591B" w:rsidP="0098591B">
            <w:pPr>
              <w:tabs>
                <w:tab w:val="right" w:pos="2574"/>
              </w:tabs>
              <w:rPr>
                <w:rFonts w:ascii="Century Gothic" w:hAnsi="Century Gothic"/>
              </w:rPr>
            </w:pPr>
          </w:p>
        </w:tc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E763E5" w:rsidRDefault="00E763E5" w:rsidP="0098591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During Council Budget Work Session, Council approved using $11,880 in Council Reserve Funds to purchase 90 Naloxone kits for the City Police and Fire Departments, 60 of which were for CPD ($7,920 in Police Patrol Operating Budget).</w:t>
                </w:r>
              </w:p>
              <w:p w:rsidR="00E763E5" w:rsidRDefault="00E763E5" w:rsidP="0098591B">
                <w:pPr>
                  <w:rPr>
                    <w:rFonts w:ascii="Century Gothic" w:hAnsi="Century Gothic"/>
                  </w:rPr>
                </w:pPr>
              </w:p>
              <w:p w:rsidR="0098591B" w:rsidRDefault="0098591B" w:rsidP="0098591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During Council meeting, Councilman Trapp requested that the City give consideration to equipping the city’s first responders with Naloxone to administer to people that have had a drug overdose.  </w:t>
                </w:r>
              </w:p>
            </w:sdtContent>
          </w:sdt>
          <w:p w:rsidR="004C26F6" w:rsidRDefault="004C26F6" w:rsidP="0098591B">
            <w:pPr>
              <w:rPr>
                <w:rFonts w:ascii="Century Gothic" w:hAnsi="Century Gothic"/>
              </w:rPr>
            </w:pPr>
          </w:p>
          <w:p w:rsidR="0098591B" w:rsidRDefault="0098591B" w:rsidP="00E763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98591B" w:rsidRPr="009A15EF" w:rsidRDefault="0098591B" w:rsidP="0098591B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 w:rsidRPr="009A15EF">
            <w:rPr>
              <w:rFonts w:ascii="Century Gothic" w:hAnsi="Century Gothic" w:cs="Arial"/>
              <w:color w:val="000000"/>
            </w:rPr>
            <w:t xml:space="preserve">Staff recommends approval of resolution authorizing the acceptance of a memorandum of understanding with the National Council on Alcoholism and Drug Abuse (NCADA)/Missouri Opioid-Heroin Overdose Prevention and Education (MO-HOPE) Project. </w:t>
          </w:r>
        </w:p>
        <w:p w:rsidR="000119BC" w:rsidRPr="00974B88" w:rsidRDefault="00460FB5" w:rsidP="000119BC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B5" w:rsidRDefault="00460FB5" w:rsidP="004A4C2D">
      <w:r>
        <w:separator/>
      </w:r>
    </w:p>
  </w:endnote>
  <w:endnote w:type="continuationSeparator" w:id="0">
    <w:p w:rsidR="00460FB5" w:rsidRDefault="00460FB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B5" w:rsidRDefault="00460FB5" w:rsidP="004A4C2D">
      <w:r>
        <w:separator/>
      </w:r>
    </w:p>
  </w:footnote>
  <w:footnote w:type="continuationSeparator" w:id="0">
    <w:p w:rsidR="00460FB5" w:rsidRDefault="00460FB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150D5"/>
    <w:rsid w:val="00460FB5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71981"/>
    <w:rsid w:val="006D6E9E"/>
    <w:rsid w:val="006F185A"/>
    <w:rsid w:val="00791D82"/>
    <w:rsid w:val="007F1167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8591B"/>
    <w:rsid w:val="00992DCF"/>
    <w:rsid w:val="00995129"/>
    <w:rsid w:val="009A15EF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763E5"/>
    <w:rsid w:val="00EB1A02"/>
    <w:rsid w:val="00EC2404"/>
    <w:rsid w:val="00ED1548"/>
    <w:rsid w:val="00ED391A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98591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8591B"/>
  </w:style>
  <w:style w:type="character" w:customStyle="1" w:styleId="il">
    <w:name w:val="il"/>
    <w:basedOn w:val="DefaultParagraphFont"/>
    <w:rsid w:val="00985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98591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8591B"/>
  </w:style>
  <w:style w:type="character" w:customStyle="1" w:styleId="il">
    <w:name w:val="il"/>
    <w:basedOn w:val="DefaultParagraphFont"/>
    <w:rsid w:val="0098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1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458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0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3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9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8083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9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92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4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206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8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53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56882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7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20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3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FB615F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93B7E"/>
    <w:rsid w:val="002E6193"/>
    <w:rsid w:val="00331D1F"/>
    <w:rsid w:val="003365B7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B615F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4CCC-47EF-42DC-8DC4-AF33463A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John Glascock</cp:lastModifiedBy>
  <cp:revision>4</cp:revision>
  <cp:lastPrinted>2013-11-01T14:38:00Z</cp:lastPrinted>
  <dcterms:created xsi:type="dcterms:W3CDTF">2017-07-27T17:26:00Z</dcterms:created>
  <dcterms:modified xsi:type="dcterms:W3CDTF">2017-08-01T16:57:00Z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