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86CE1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03774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74F9D" w:rsidRPr="00E74F9D">
            <w:rPr>
              <w:rFonts w:ascii="Century Gothic" w:eastAsiaTheme="majorEastAsia" w:hAnsi="Century Gothic"/>
              <w:bCs/>
            </w:rPr>
            <w:t xml:space="preserve">Arrowhead Lake Estates Homeowners Association, </w:t>
          </w:r>
          <w:proofErr w:type="spellStart"/>
          <w:r w:rsidR="00E74F9D" w:rsidRPr="00E74F9D">
            <w:rPr>
              <w:rFonts w:ascii="Century Gothic" w:eastAsiaTheme="majorEastAsia" w:hAnsi="Century Gothic"/>
              <w:bCs/>
            </w:rPr>
            <w:t>Inc</w:t>
          </w:r>
          <w:proofErr w:type="spellEnd"/>
          <w:r w:rsidR="00E74F9D" w:rsidRPr="00E74F9D">
            <w:rPr>
              <w:rFonts w:ascii="Century Gothic" w:eastAsiaTheme="majorEastAsia" w:hAnsi="Century Gothic"/>
            </w:rPr>
            <w:t xml:space="preserve"> </w:t>
          </w:r>
          <w:r w:rsidR="004925A0">
            <w:rPr>
              <w:rStyle w:val="Style3"/>
              <w:rFonts w:eastAsiaTheme="majorEastAsia"/>
            </w:rPr>
            <w:t>–</w:t>
          </w:r>
          <w:r w:rsidR="001C688B">
            <w:rPr>
              <w:rStyle w:val="Style3"/>
              <w:rFonts w:eastAsiaTheme="majorEastAsia"/>
            </w:rPr>
            <w:t xml:space="preserve"> </w:t>
          </w:r>
          <w:r w:rsidR="00C651B5">
            <w:rPr>
              <w:rStyle w:val="Style3"/>
              <w:rFonts w:eastAsiaTheme="majorEastAsia"/>
            </w:rPr>
            <w:t>Annexation</w:t>
          </w:r>
          <w:r w:rsidR="004925A0">
            <w:rPr>
              <w:rStyle w:val="Style3"/>
              <w:rFonts w:eastAsiaTheme="majorEastAsia"/>
            </w:rPr>
            <w:t xml:space="preserve"> Public Hearing (Case #17-1</w:t>
          </w:r>
          <w:r w:rsidR="00E74F9D">
            <w:rPr>
              <w:rStyle w:val="Style3"/>
              <w:rFonts w:eastAsiaTheme="majorEastAsia"/>
            </w:rPr>
            <w:t>56</w:t>
          </w:r>
          <w:r w:rsidR="004925A0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575F88" w:rsidRDefault="00537C42">
      <w:pPr>
        <w:rPr>
          <w:rFonts w:ascii="Century Gothic" w:hAnsi="Century Gothic"/>
        </w:rPr>
      </w:pPr>
      <w:r>
        <w:rPr>
          <w:rFonts w:ascii="Century Gothic" w:hAnsi="Century Gothic"/>
        </w:rPr>
        <w:t>This request will meet the State Statu</w:t>
      </w:r>
      <w:r w:rsidR="008B26B5">
        <w:rPr>
          <w:rFonts w:ascii="Century Gothic" w:hAnsi="Century Gothic"/>
        </w:rPr>
        <w:t>t</w:t>
      </w:r>
      <w:r>
        <w:rPr>
          <w:rFonts w:ascii="Century Gothic" w:hAnsi="Century Gothic"/>
        </w:rPr>
        <w:t>e public hearing requirements on the proposed annexation and permanent zoning of approximately</w:t>
      </w:r>
      <w:r w:rsidR="00C651B5">
        <w:rPr>
          <w:rFonts w:ascii="Century Gothic" w:hAnsi="Century Gothic"/>
        </w:rPr>
        <w:t xml:space="preserve"> </w:t>
      </w:r>
      <w:r w:rsidR="00E74F9D">
        <w:rPr>
          <w:rFonts w:ascii="Century Gothic" w:hAnsi="Century Gothic"/>
        </w:rPr>
        <w:t>2.52</w:t>
      </w:r>
      <w:r w:rsidR="00C651B5" w:rsidRPr="00032B4A">
        <w:rPr>
          <w:rFonts w:ascii="Century Gothic" w:hAnsi="Century Gothic"/>
        </w:rPr>
        <w:t xml:space="preserve"> acres of land located </w:t>
      </w:r>
      <w:r w:rsidR="00E74F9D">
        <w:rPr>
          <w:rFonts w:ascii="Century Gothic" w:hAnsi="Century Gothic"/>
        </w:rPr>
        <w:t xml:space="preserve">approximately </w:t>
      </w:r>
      <w:r w:rsidR="00E74F9D" w:rsidRPr="00E74F9D">
        <w:rPr>
          <w:rFonts w:ascii="Century Gothic" w:hAnsi="Century Gothic"/>
          <w:bCs/>
        </w:rPr>
        <w:t>1200 feet north of Sinclair Road and adjacent to the east side of West Lake Arrowhead Drive.</w:t>
      </w:r>
    </w:p>
    <w:p w:rsidR="002773F7" w:rsidRDefault="00C651B5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5145E" wp14:editId="75BB4CF0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797675" cy="1403985"/>
                <wp:effectExtent l="0" t="0" r="2222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5145E" id="_x0000_s1027" type="#_x0000_t202" style="position:absolute;margin-left:1.5pt;margin-top:4.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RW81C3QAAAAg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01CC0" w:rsidRDefault="00D01CC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applicants are seeking annexation and permanent R-1 (One-family Dwelling) zoning of 2.52 acres of their property as part of a pending sale contract with the adjacent property owners to the east.  </w:t>
          </w:r>
          <w:r w:rsidRPr="00537C42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subject site</w:t>
          </w:r>
          <w:r w:rsidRPr="00537C42">
            <w:rPr>
              <w:rFonts w:ascii="Century Gothic" w:hAnsi="Century Gothic"/>
            </w:rPr>
            <w:t xml:space="preserve"> is </w:t>
          </w:r>
          <w:r>
            <w:rPr>
              <w:rFonts w:ascii="Century Gothic" w:hAnsi="Century Gothic"/>
            </w:rPr>
            <w:t xml:space="preserve">a portion of a </w:t>
          </w:r>
          <w:r w:rsidRPr="00537C42">
            <w:rPr>
              <w:rFonts w:ascii="Century Gothic" w:hAnsi="Century Gothic"/>
            </w:rPr>
            <w:t xml:space="preserve">currently </w:t>
          </w:r>
          <w:r>
            <w:rPr>
              <w:rFonts w:ascii="Century Gothic" w:hAnsi="Century Gothic"/>
            </w:rPr>
            <w:t>un</w:t>
          </w:r>
          <w:r w:rsidRPr="00537C42">
            <w:rPr>
              <w:rFonts w:ascii="Century Gothic" w:hAnsi="Century Gothic"/>
            </w:rPr>
            <w:t xml:space="preserve">improved </w:t>
          </w:r>
          <w:r>
            <w:rPr>
              <w:rFonts w:ascii="Century Gothic" w:hAnsi="Century Gothic"/>
            </w:rPr>
            <w:t xml:space="preserve">common lot containing 4.82 acres.  If annexed and permanently zoned, the subject site would be merged with the adjoining 24-acres, currently </w:t>
          </w:r>
          <w:r w:rsidR="00391570">
            <w:rPr>
              <w:rFonts w:ascii="Century Gothic" w:hAnsi="Century Gothic"/>
            </w:rPr>
            <w:t>“</w:t>
          </w:r>
          <w:r>
            <w:rPr>
              <w:rFonts w:ascii="Century Gothic" w:hAnsi="Century Gothic"/>
            </w:rPr>
            <w:t>land-locked</w:t>
          </w:r>
          <w:r w:rsidR="00391570">
            <w:rPr>
              <w:rFonts w:ascii="Century Gothic" w:hAnsi="Century Gothic"/>
            </w:rPr>
            <w:t xml:space="preserve">” </w:t>
          </w:r>
          <w:r>
            <w:rPr>
              <w:rFonts w:ascii="Century Gothic" w:hAnsi="Century Gothic"/>
            </w:rPr>
            <w:t>without roadway frontage, permitting its future subdivision</w:t>
          </w:r>
          <w:r w:rsidR="00602D90">
            <w:rPr>
              <w:rFonts w:ascii="Century Gothic" w:hAnsi="Century Gothic"/>
            </w:rPr>
            <w:t xml:space="preserve"> and development</w:t>
          </w:r>
          <w:r>
            <w:rPr>
              <w:rFonts w:ascii="Century Gothic" w:hAnsi="Century Gothic"/>
            </w:rPr>
            <w:t xml:space="preserve"> into four 6+ acre lots for residential dwellings.  The adjoining 24 acres is wit</w:t>
          </w:r>
          <w:r w:rsidR="00391570">
            <w:rPr>
              <w:rFonts w:ascii="Century Gothic" w:hAnsi="Century Gothic"/>
            </w:rPr>
            <w:t>hin the City limits and is</w:t>
          </w:r>
          <w:r>
            <w:rPr>
              <w:rFonts w:ascii="Century Gothic" w:hAnsi="Century Gothic"/>
            </w:rPr>
            <w:t xml:space="preserve"> concurrently proposed for rezoning to R-1 (Case #17-155).</w:t>
          </w:r>
        </w:p>
        <w:p w:rsidR="00C651B5" w:rsidRPr="00537C42" w:rsidRDefault="00C651B5" w:rsidP="00CE4274">
          <w:pPr>
            <w:rPr>
              <w:rFonts w:ascii="Century Gothic" w:hAnsi="Century Gothic"/>
            </w:rPr>
          </w:pPr>
        </w:p>
        <w:p w:rsidR="00104B5A" w:rsidRDefault="001C688B" w:rsidP="002E512F">
          <w:pPr>
            <w:rPr>
              <w:rFonts w:ascii="Century Gothic" w:hAnsi="Century Gothic"/>
            </w:rPr>
          </w:pPr>
          <w:r w:rsidRPr="00537C42">
            <w:rPr>
              <w:rFonts w:ascii="Century Gothic" w:hAnsi="Century Gothic"/>
            </w:rPr>
            <w:t xml:space="preserve">The </w:t>
          </w:r>
          <w:r w:rsidR="00575F88" w:rsidRPr="00537C42">
            <w:rPr>
              <w:rFonts w:ascii="Century Gothic" w:hAnsi="Century Gothic"/>
            </w:rPr>
            <w:t>property owners are</w:t>
          </w:r>
          <w:r w:rsidRPr="00537C42">
            <w:rPr>
              <w:rFonts w:ascii="Century Gothic" w:hAnsi="Century Gothic"/>
            </w:rPr>
            <w:t xml:space="preserve"> proposing the annexation </w:t>
          </w:r>
          <w:r w:rsidR="002E512F">
            <w:rPr>
              <w:rFonts w:ascii="Century Gothic" w:hAnsi="Century Gothic"/>
            </w:rPr>
            <w:t xml:space="preserve">to ensure that the </w:t>
          </w:r>
          <w:r w:rsidR="002E512F" w:rsidRPr="002E512F">
            <w:rPr>
              <w:rFonts w:ascii="Century Gothic" w:hAnsi="Century Gothic"/>
            </w:rPr>
            <w:t xml:space="preserve">adjacent 24 acre tract of land will have actual street frontage and access to public utilities prior to its future subdivision </w:t>
          </w:r>
          <w:r w:rsidR="002E512F">
            <w:rPr>
              <w:rFonts w:ascii="Century Gothic" w:hAnsi="Century Gothic"/>
            </w:rPr>
            <w:t xml:space="preserve">(Case # 17-167) </w:t>
          </w:r>
          <w:r w:rsidR="002E512F" w:rsidRPr="002E512F">
            <w:rPr>
              <w:rFonts w:ascii="Century Gothic" w:hAnsi="Century Gothic"/>
            </w:rPr>
            <w:t>and development</w:t>
          </w:r>
          <w:r w:rsidR="00602D90">
            <w:rPr>
              <w:rFonts w:ascii="Century Gothic" w:hAnsi="Century Gothic"/>
            </w:rPr>
            <w:t xml:space="preserve">. </w:t>
          </w:r>
          <w:r w:rsidR="002E512F" w:rsidRPr="002E512F">
            <w:rPr>
              <w:rFonts w:ascii="Century Gothic" w:hAnsi="Century Gothic"/>
            </w:rPr>
            <w:t xml:space="preserve"> </w:t>
          </w:r>
          <w:r w:rsidR="002E512F">
            <w:rPr>
              <w:rFonts w:ascii="Century Gothic" w:hAnsi="Century Gothic"/>
            </w:rPr>
            <w:t xml:space="preserve">Within the subject tract </w:t>
          </w:r>
          <w:r w:rsidR="00104B5A">
            <w:rPr>
              <w:rFonts w:ascii="Century Gothic" w:hAnsi="Century Gothic"/>
            </w:rPr>
            <w:t xml:space="preserve">there is located </w:t>
          </w:r>
          <w:r w:rsidR="002E512F">
            <w:rPr>
              <w:rFonts w:ascii="Century Gothic" w:hAnsi="Century Gothic"/>
            </w:rPr>
            <w:t>a public sewer line</w:t>
          </w:r>
          <w:r w:rsidR="00D01CC0">
            <w:rPr>
              <w:rFonts w:ascii="Century Gothic" w:hAnsi="Century Gothic"/>
            </w:rPr>
            <w:t xml:space="preserve"> </w:t>
          </w:r>
          <w:r w:rsidR="002E512F">
            <w:rPr>
              <w:rFonts w:ascii="Century Gothic" w:hAnsi="Century Gothic"/>
            </w:rPr>
            <w:t>maintained by the Boone County Regional Sewer District</w:t>
          </w:r>
          <w:r w:rsidR="00104B5A">
            <w:rPr>
              <w:rFonts w:ascii="Century Gothic" w:hAnsi="Century Gothic"/>
            </w:rPr>
            <w:t xml:space="preserve"> </w:t>
          </w:r>
          <w:r w:rsidR="00D01CC0">
            <w:rPr>
              <w:rFonts w:ascii="Century Gothic" w:hAnsi="Century Gothic"/>
            </w:rPr>
            <w:t xml:space="preserve">under a </w:t>
          </w:r>
          <w:r w:rsidR="002E512F">
            <w:rPr>
              <w:rFonts w:ascii="Century Gothic" w:hAnsi="Century Gothic"/>
            </w:rPr>
            <w:t>connection agreement with the City</w:t>
          </w:r>
          <w:r w:rsidR="00D01CC0">
            <w:rPr>
              <w:rFonts w:ascii="Century Gothic" w:hAnsi="Century Gothic"/>
            </w:rPr>
            <w:t xml:space="preserve">.  The sewer line has </w:t>
          </w:r>
          <w:r w:rsidR="002E512F">
            <w:rPr>
              <w:rFonts w:ascii="Century Gothic" w:hAnsi="Century Gothic"/>
            </w:rPr>
            <w:t xml:space="preserve">sufficient capacity to support the four new residential lots. </w:t>
          </w:r>
        </w:p>
        <w:p w:rsidR="00104B5A" w:rsidRDefault="00104B5A" w:rsidP="002E512F">
          <w:pPr>
            <w:rPr>
              <w:rFonts w:ascii="Century Gothic" w:hAnsi="Century Gothic"/>
            </w:rPr>
          </w:pPr>
        </w:p>
        <w:p w:rsidR="00104B5A" w:rsidRDefault="00104B5A" w:rsidP="002E51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</w:t>
          </w:r>
          <w:r w:rsidR="002E512F">
            <w:rPr>
              <w:rFonts w:ascii="Century Gothic" w:hAnsi="Century Gothic"/>
            </w:rPr>
            <w:t xml:space="preserve">ther utilities serving the subject tract and the adjacent acreage are supplied by Boone Electric </w:t>
          </w:r>
          <w:r>
            <w:rPr>
              <w:rFonts w:ascii="Century Gothic" w:hAnsi="Century Gothic"/>
            </w:rPr>
            <w:t>and Consolidated Water District.  West Arrowhead Lake Drive is a county-owned and maintained roadway.  No jurisdictional transfer of maintenance is proposed if the subject tract is annexed as</w:t>
          </w:r>
          <w:r w:rsidR="000871C9">
            <w:rPr>
              <w:rFonts w:ascii="Century Gothic" w:hAnsi="Century Gothic"/>
            </w:rPr>
            <w:t xml:space="preserve"> the</w:t>
          </w:r>
          <w:r>
            <w:rPr>
              <w:rFonts w:ascii="Century Gothic" w:hAnsi="Century Gothic"/>
            </w:rPr>
            <w:t xml:space="preserve"> roadway </w:t>
          </w:r>
          <w:r w:rsidR="000871C9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>erve</w:t>
          </w:r>
          <w:r w:rsidR="000871C9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the County subdivision of Lake Arrowhead Estates.  The subject tract is inside the boundaries of the </w:t>
          </w:r>
          <w:r w:rsidR="00BD4092">
            <w:rPr>
              <w:rFonts w:ascii="Century Gothic" w:hAnsi="Century Gothic"/>
            </w:rPr>
            <w:t>Urban Service Area</w:t>
          </w:r>
          <w:bookmarkStart w:id="0" w:name="_GoBack"/>
          <w:bookmarkEnd w:id="0"/>
          <w:r w:rsidR="00D03774">
            <w:rPr>
              <w:rFonts w:ascii="Century Gothic" w:hAnsi="Century Gothic"/>
            </w:rPr>
            <w:t>.</w:t>
          </w:r>
        </w:p>
        <w:p w:rsidR="00537C42" w:rsidRPr="00537C42" w:rsidRDefault="00537C42" w:rsidP="001C688B">
          <w:pPr>
            <w:spacing w:line="260" w:lineRule="exact"/>
            <w:rPr>
              <w:rFonts w:ascii="Century Gothic" w:hAnsi="Century Gothic"/>
            </w:rPr>
          </w:pPr>
        </w:p>
        <w:p w:rsidR="00DC3B94" w:rsidRPr="00537C42" w:rsidRDefault="00DC3B94" w:rsidP="00CE4274">
          <w:pPr>
            <w:rPr>
              <w:rFonts w:ascii="Century Gothic" w:hAnsi="Century Gothic"/>
            </w:rPr>
          </w:pPr>
          <w:r w:rsidRPr="00537C42">
            <w:rPr>
              <w:rFonts w:ascii="Century Gothic" w:hAnsi="Century Gothic"/>
            </w:rPr>
            <w:t xml:space="preserve">The Planning and Zoning Commission considered this proposal at their </w:t>
          </w:r>
          <w:r w:rsidR="000871C9">
            <w:rPr>
              <w:rFonts w:ascii="Century Gothic" w:hAnsi="Century Gothic"/>
            </w:rPr>
            <w:t>July 6</w:t>
          </w:r>
          <w:r w:rsidRPr="00537C42">
            <w:rPr>
              <w:rFonts w:ascii="Century Gothic" w:hAnsi="Century Gothic"/>
            </w:rPr>
            <w:t xml:space="preserve">, 2017 meeting. </w:t>
          </w:r>
          <w:r w:rsidR="004925A0" w:rsidRPr="00537C42">
            <w:rPr>
              <w:rFonts w:ascii="Century Gothic" w:hAnsi="Century Gothic"/>
            </w:rPr>
            <w:t xml:space="preserve">Following </w:t>
          </w:r>
          <w:r w:rsidR="000871C9">
            <w:rPr>
              <w:rFonts w:ascii="Century Gothic" w:hAnsi="Century Gothic"/>
            </w:rPr>
            <w:t xml:space="preserve">limited </w:t>
          </w:r>
          <w:r w:rsidR="004925A0" w:rsidRPr="00537C42">
            <w:rPr>
              <w:rFonts w:ascii="Century Gothic" w:hAnsi="Century Gothic"/>
            </w:rPr>
            <w:t>discussion, t</w:t>
          </w:r>
          <w:r w:rsidR="00EE7399" w:rsidRPr="00537C42">
            <w:rPr>
              <w:rFonts w:ascii="Century Gothic" w:hAnsi="Century Gothic"/>
            </w:rPr>
            <w:t xml:space="preserve">he </w:t>
          </w:r>
          <w:r w:rsidR="004925A0" w:rsidRPr="00537C42">
            <w:rPr>
              <w:rFonts w:ascii="Century Gothic" w:hAnsi="Century Gothic"/>
            </w:rPr>
            <w:t>C</w:t>
          </w:r>
          <w:r w:rsidR="00EE7399" w:rsidRPr="00537C42">
            <w:rPr>
              <w:rFonts w:ascii="Century Gothic" w:hAnsi="Century Gothic"/>
            </w:rPr>
            <w:t xml:space="preserve">ommission voted </w:t>
          </w:r>
          <w:r w:rsidR="004925A0" w:rsidRPr="00537C42">
            <w:rPr>
              <w:rFonts w:ascii="Century Gothic" w:hAnsi="Century Gothic"/>
            </w:rPr>
            <w:t>(</w:t>
          </w:r>
          <w:r w:rsidR="00EE7399" w:rsidRPr="00537C42">
            <w:rPr>
              <w:rFonts w:ascii="Century Gothic" w:hAnsi="Century Gothic"/>
            </w:rPr>
            <w:t>8-0</w:t>
          </w:r>
          <w:r w:rsidR="004925A0" w:rsidRPr="00537C42">
            <w:rPr>
              <w:rFonts w:ascii="Century Gothic" w:hAnsi="Century Gothic"/>
            </w:rPr>
            <w:t>)</w:t>
          </w:r>
          <w:r w:rsidR="00EE7399" w:rsidRPr="00537C42">
            <w:rPr>
              <w:rFonts w:ascii="Century Gothic" w:hAnsi="Century Gothic"/>
            </w:rPr>
            <w:t xml:space="preserve"> in favor of granting the request </w:t>
          </w:r>
          <w:r w:rsidR="001C688B" w:rsidRPr="00537C42">
            <w:rPr>
              <w:rFonts w:ascii="Century Gothic" w:hAnsi="Century Gothic"/>
            </w:rPr>
            <w:t xml:space="preserve">to </w:t>
          </w:r>
          <w:r w:rsidR="004925A0" w:rsidRPr="00537C42">
            <w:rPr>
              <w:rFonts w:ascii="Century Gothic" w:hAnsi="Century Gothic"/>
            </w:rPr>
            <w:t>permanently zone the property R-1</w:t>
          </w:r>
          <w:r w:rsidR="00EE7399" w:rsidRPr="00537C42">
            <w:rPr>
              <w:rFonts w:ascii="Century Gothic" w:hAnsi="Century Gothic"/>
            </w:rPr>
            <w:t xml:space="preserve">. </w:t>
          </w:r>
          <w:r w:rsidRPr="00537C42">
            <w:rPr>
              <w:rFonts w:ascii="Century Gothic" w:hAnsi="Century Gothic"/>
            </w:rPr>
            <w:t xml:space="preserve"> </w:t>
          </w:r>
        </w:p>
        <w:p w:rsidR="004925A0" w:rsidRPr="00537C42" w:rsidRDefault="004925A0" w:rsidP="00CE4274">
          <w:pPr>
            <w:rPr>
              <w:rFonts w:ascii="Century Gothic" w:hAnsi="Century Gothic"/>
            </w:rPr>
          </w:pPr>
        </w:p>
        <w:p w:rsidR="00CE4274" w:rsidRPr="00537C42" w:rsidRDefault="004925A0" w:rsidP="00CE4274">
          <w:pPr>
            <w:rPr>
              <w:rFonts w:ascii="Century Gothic" w:hAnsi="Century Gothic"/>
            </w:rPr>
          </w:pPr>
          <w:r w:rsidRPr="00537C42">
            <w:rPr>
              <w:rFonts w:ascii="Century Gothic" w:hAnsi="Century Gothic"/>
            </w:rPr>
            <w:t>Locator maps are attached.</w:t>
          </w:r>
          <w:r w:rsidR="00DC3B94" w:rsidRPr="00537C42">
            <w:rPr>
              <w:rFonts w:ascii="Century Gothic" w:hAnsi="Century Gothic"/>
            </w:rPr>
            <w:t xml:space="preserve"> </w:t>
          </w:r>
        </w:p>
      </w:sdtContent>
    </w:sdt>
    <w:p w:rsidR="00D03774" w:rsidRDefault="00D44CD9" w:rsidP="004925A0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03774" w:rsidRDefault="00D03774" w:rsidP="004925A0">
      <w:pPr>
        <w:tabs>
          <w:tab w:val="left" w:pos="4425"/>
        </w:tabs>
        <w:rPr>
          <w:rFonts w:ascii="Century Gothic" w:hAnsi="Century Gothic"/>
        </w:rPr>
      </w:pPr>
    </w:p>
    <w:p w:rsidR="00D03774" w:rsidRDefault="00D03774" w:rsidP="004925A0">
      <w:pPr>
        <w:tabs>
          <w:tab w:val="left" w:pos="4425"/>
        </w:tabs>
        <w:rPr>
          <w:rFonts w:ascii="Century Gothic" w:hAnsi="Century Gothic"/>
        </w:rPr>
      </w:pPr>
    </w:p>
    <w:p w:rsidR="002773F7" w:rsidRDefault="002773F7" w:rsidP="004925A0">
      <w:pPr>
        <w:tabs>
          <w:tab w:val="left" w:pos="4425"/>
        </w:tabs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B15DF" wp14:editId="39B2D89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B15DF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575F88" w:rsidRPr="00575F88">
            <w:rPr>
              <w:rFonts w:ascii="Century Gothic" w:hAnsi="Century Gothic"/>
            </w:rPr>
            <w:t>None anticipated within the next two years.  Public infrastructure extension/expansion would be at the cost of the developer.</w:t>
          </w:r>
        </w:sdtContent>
      </w:sdt>
    </w:p>
    <w:p w:rsidR="00EB1CCB" w:rsidRDefault="00EB1CCB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0871C9">
            <w:rPr>
              <w:rFonts w:ascii="Century Gothic" w:hAnsi="Century Gothic"/>
            </w:rPr>
            <w:t>P</w:t>
          </w:r>
          <w:r w:rsidR="00575F88" w:rsidRPr="00575F88">
            <w:rPr>
              <w:rFonts w:ascii="Century Gothic" w:hAnsi="Century Gothic"/>
            </w:rPr>
            <w:t>ublic safety</w:t>
          </w:r>
          <w:r w:rsidR="000871C9">
            <w:rPr>
              <w:rFonts w:ascii="Century Gothic" w:hAnsi="Century Gothic"/>
            </w:rPr>
            <w:t xml:space="preserve"> provision</w:t>
          </w:r>
          <w:r w:rsidR="00575F88" w:rsidRPr="00575F88">
            <w:rPr>
              <w:rFonts w:ascii="Century Gothic" w:hAnsi="Century Gothic"/>
            </w:rPr>
            <w:t xml:space="preserve"> and </w:t>
          </w:r>
          <w:r w:rsidR="000871C9">
            <w:rPr>
              <w:rFonts w:ascii="Century Gothic" w:hAnsi="Century Gothic"/>
            </w:rPr>
            <w:t xml:space="preserve">potentially </w:t>
          </w:r>
          <w:r w:rsidR="00575F88" w:rsidRPr="00575F88">
            <w:rPr>
              <w:rFonts w:ascii="Century Gothic" w:hAnsi="Century Gothic"/>
            </w:rPr>
            <w:t>solid waste service.  Future impacts may b</w:t>
          </w:r>
          <w:r w:rsidR="00575F88">
            <w:rPr>
              <w:rFonts w:ascii="Century Gothic" w:hAnsi="Century Gothic"/>
            </w:rPr>
            <w:t>e offset by increased user fees and</w:t>
          </w:r>
          <w:r w:rsidR="00575F88" w:rsidRPr="00575F88">
            <w:rPr>
              <w:rFonts w:ascii="Century Gothic" w:hAnsi="Century Gothic"/>
            </w:rPr>
            <w:t xml:space="preserve"> property tax collections</w:t>
          </w:r>
          <w:r w:rsidR="00575F88">
            <w:rPr>
              <w:rFonts w:ascii="Century Gothic" w:hAnsi="Century Gothic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884290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88429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7E73B1" w:rsidTr="004C26F6">
        <w:tc>
          <w:tcPr>
            <w:tcW w:w="2790" w:type="dxa"/>
            <w:shd w:val="clear" w:color="auto" w:fill="auto"/>
          </w:tcPr>
          <w:p w:rsidR="007E73B1" w:rsidRDefault="000871C9" w:rsidP="007E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7830" w:type="dxa"/>
            <w:shd w:val="clear" w:color="auto" w:fill="auto"/>
          </w:tcPr>
          <w:p w:rsidR="007E73B1" w:rsidRDefault="000871C9" w:rsidP="007E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02D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Conduct the required public hearing on the proposed annexation of the subject 2.52 acre tract of land.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90" w:rsidRDefault="00884290" w:rsidP="004A4C2D">
      <w:r>
        <w:separator/>
      </w:r>
    </w:p>
  </w:endnote>
  <w:endnote w:type="continuationSeparator" w:id="0">
    <w:p w:rsidR="00884290" w:rsidRDefault="0088429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90" w:rsidRDefault="00884290" w:rsidP="004A4C2D">
      <w:r>
        <w:separator/>
      </w:r>
    </w:p>
  </w:footnote>
  <w:footnote w:type="continuationSeparator" w:id="0">
    <w:p w:rsidR="00884290" w:rsidRDefault="0088429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871C9"/>
    <w:rsid w:val="00092AD1"/>
    <w:rsid w:val="000E2AA6"/>
    <w:rsid w:val="000E37AB"/>
    <w:rsid w:val="000E3DAB"/>
    <w:rsid w:val="00104B5A"/>
    <w:rsid w:val="0011191B"/>
    <w:rsid w:val="00160464"/>
    <w:rsid w:val="001C0AD1"/>
    <w:rsid w:val="001C688B"/>
    <w:rsid w:val="001E142A"/>
    <w:rsid w:val="001F1288"/>
    <w:rsid w:val="002773F7"/>
    <w:rsid w:val="002C289E"/>
    <w:rsid w:val="002D380E"/>
    <w:rsid w:val="002E512F"/>
    <w:rsid w:val="002F3061"/>
    <w:rsid w:val="00340994"/>
    <w:rsid w:val="00344C59"/>
    <w:rsid w:val="0035636A"/>
    <w:rsid w:val="00381A9D"/>
    <w:rsid w:val="00391570"/>
    <w:rsid w:val="003C57DC"/>
    <w:rsid w:val="0041404F"/>
    <w:rsid w:val="00480AED"/>
    <w:rsid w:val="0048496D"/>
    <w:rsid w:val="004925A0"/>
    <w:rsid w:val="004A4C2D"/>
    <w:rsid w:val="004A51CB"/>
    <w:rsid w:val="004C26F6"/>
    <w:rsid w:val="004C2DE4"/>
    <w:rsid w:val="004F48BF"/>
    <w:rsid w:val="00537C42"/>
    <w:rsid w:val="00572FBB"/>
    <w:rsid w:val="00575F88"/>
    <w:rsid w:val="005831E4"/>
    <w:rsid w:val="00591DC5"/>
    <w:rsid w:val="005B3871"/>
    <w:rsid w:val="005F6088"/>
    <w:rsid w:val="00602D90"/>
    <w:rsid w:val="00622A20"/>
    <w:rsid w:val="00625FCB"/>
    <w:rsid w:val="00646D99"/>
    <w:rsid w:val="006D6E9E"/>
    <w:rsid w:val="006F185A"/>
    <w:rsid w:val="00791D82"/>
    <w:rsid w:val="007E73B1"/>
    <w:rsid w:val="008078EB"/>
    <w:rsid w:val="008372DA"/>
    <w:rsid w:val="00852DF7"/>
    <w:rsid w:val="00883565"/>
    <w:rsid w:val="00884290"/>
    <w:rsid w:val="008B26B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C01A5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D4092"/>
    <w:rsid w:val="00BD7739"/>
    <w:rsid w:val="00BE10D5"/>
    <w:rsid w:val="00BE5FE4"/>
    <w:rsid w:val="00C22B08"/>
    <w:rsid w:val="00C26D7E"/>
    <w:rsid w:val="00C34BE7"/>
    <w:rsid w:val="00C379A1"/>
    <w:rsid w:val="00C651B5"/>
    <w:rsid w:val="00C93741"/>
    <w:rsid w:val="00CE4274"/>
    <w:rsid w:val="00D01CC0"/>
    <w:rsid w:val="00D03774"/>
    <w:rsid w:val="00D046B2"/>
    <w:rsid w:val="00D102C6"/>
    <w:rsid w:val="00D44CD9"/>
    <w:rsid w:val="00D50BA3"/>
    <w:rsid w:val="00D85A25"/>
    <w:rsid w:val="00D86CE1"/>
    <w:rsid w:val="00DC18D1"/>
    <w:rsid w:val="00DC3B94"/>
    <w:rsid w:val="00DE2810"/>
    <w:rsid w:val="00DF4837"/>
    <w:rsid w:val="00E21F4E"/>
    <w:rsid w:val="00E518F5"/>
    <w:rsid w:val="00E52526"/>
    <w:rsid w:val="00E74D19"/>
    <w:rsid w:val="00E74F9D"/>
    <w:rsid w:val="00EB1A02"/>
    <w:rsid w:val="00EB1CCB"/>
    <w:rsid w:val="00EC2404"/>
    <w:rsid w:val="00ED1548"/>
    <w:rsid w:val="00EE317A"/>
    <w:rsid w:val="00EE7399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5F4F28-7185-459B-B31B-0910F3D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8478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34E0-8C91-4AA7-81B2-7843BF41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6</cp:revision>
  <cp:lastPrinted>2013-11-01T14:38:00Z</cp:lastPrinted>
  <dcterms:created xsi:type="dcterms:W3CDTF">2017-07-18T14:50:00Z</dcterms:created>
  <dcterms:modified xsi:type="dcterms:W3CDTF">2017-07-19T15:51:00Z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