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4C04C" w14:textId="77777777"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A35B3">
            <w:rPr>
              <w:rStyle w:val="Style3"/>
              <w:rFonts w:eastAsiaTheme="majorEastAsia"/>
            </w:rPr>
            <w:t>Cultural Affairs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14:paraId="6321F56E" w14:textId="77777777" w:rsidR="00FA2BBC" w:rsidRDefault="00FA2BBC">
      <w:pPr>
        <w:rPr>
          <w:rFonts w:ascii="Century Gothic" w:hAnsi="Century Gothic"/>
        </w:rPr>
      </w:pPr>
      <w:r>
        <w:rPr>
          <w:rFonts w:ascii="Century Gothic" w:hAnsi="Century Gothic"/>
        </w:rPr>
        <w:t>To:  City Council</w:t>
      </w:r>
    </w:p>
    <w:p w14:paraId="28D1644A" w14:textId="77777777" w:rsidR="00FA2BBC" w:rsidRDefault="00FA2BBC">
      <w:pPr>
        <w:rPr>
          <w:rFonts w:ascii="Century Gothic" w:hAnsi="Century Gothic"/>
        </w:rPr>
      </w:pPr>
      <w:r>
        <w:rPr>
          <w:rFonts w:ascii="Century Gothic" w:hAnsi="Century Gothic"/>
        </w:rPr>
        <w:t>From:  City Manager &amp; Staff</w:t>
      </w:r>
    </w:p>
    <w:p w14:paraId="040130DF" w14:textId="52871B10" w:rsidR="00FA2BBC" w:rsidRDefault="00FA2BBC">
      <w:pPr>
        <w:rPr>
          <w:rFonts w:ascii="Century Gothic" w:hAnsi="Century Gothic"/>
        </w:rPr>
      </w:pPr>
      <w:r>
        <w:rPr>
          <w:rFonts w:ascii="Century Gothic" w:hAnsi="Century Gothic"/>
        </w:rPr>
        <w:t xml:space="preserve">Council Meeting Date:  </w:t>
      </w:r>
      <w:r w:rsidR="004D7D98">
        <w:rPr>
          <w:rFonts w:ascii="Century Gothic" w:hAnsi="Century Gothic"/>
        </w:rPr>
        <w:t>7/17/17</w:t>
      </w:r>
    </w:p>
    <w:p w14:paraId="3CBC8127" w14:textId="2117FA34"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4D7D98">
            <w:rPr>
              <w:rStyle w:val="Style3"/>
              <w:rFonts w:eastAsiaTheme="majorEastAsia"/>
            </w:rPr>
            <w:t>Public Art Component– Sports Fieldhouse</w:t>
          </w:r>
        </w:sdtContent>
      </w:sdt>
    </w:p>
    <w:p w14:paraId="26B37A1B" w14:textId="77777777" w:rsidR="00F61EE4" w:rsidRDefault="00F61EE4" w:rsidP="00D046B2">
      <w:pPr>
        <w:rPr>
          <w:rFonts w:ascii="Century Gothic" w:hAnsi="Century Gothic"/>
        </w:rPr>
      </w:pPr>
    </w:p>
    <w:p w14:paraId="4E60157B" w14:textId="77777777"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377AAB0F" wp14:editId="78012840">
                <wp:simplePos x="0" y="0"/>
                <wp:positionH relativeFrom="column">
                  <wp:posOffset>19050</wp:posOffset>
                </wp:positionH>
                <wp:positionV relativeFrom="paragraph">
                  <wp:posOffset>1270</wp:posOffset>
                </wp:positionV>
                <wp:extent cx="6797675" cy="287020"/>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5ED5E119" w14:textId="77777777" w:rsidR="0027499A" w:rsidRPr="00791D82" w:rsidRDefault="0027499A"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77AAB0F" id="_x0000_t202" coordsize="21600,21600" o:spt="202" path="m,l,21600r21600,l21600,xe">
                <v:stroke joinstyle="miter"/>
                <v:path gradientshapeok="t" o:connecttype="rect"/>
              </v:shapetype>
              <v:shape id="Text Box 2" o:spid="_x0000_s1026" type="#_x0000_t202" style="position:absolute;margin-left:1.5pt;margin-top:.1pt;width:535.25pt;height:22.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" fillcolor="#a5a5a5 [2092]">
                <v:textbox style="mso-fit-shape-to-text:t">
                  <w:txbxContent>
                    <w:p w14:paraId="5ED5E119" w14:textId="77777777" w:rsidR="0027499A" w:rsidRPr="00791D82" w:rsidRDefault="0027499A" w:rsidP="002773F7">
                      <w:pPr>
                        <w:jc w:val="center"/>
                        <w:rPr>
                          <w:rFonts w:ascii="Century Gothic" w:hAnsi="Century Gothic"/>
                        </w:rPr>
                      </w:pPr>
                      <w:r>
                        <w:rPr>
                          <w:rFonts w:ascii="Century Gothic" w:hAnsi="Century Gothic"/>
                        </w:rPr>
                        <w:t>Executive Summary</w:t>
                      </w:r>
                    </w:p>
                  </w:txbxContent>
                </v:textbox>
              </v:shape>
            </w:pict>
          </mc:Fallback>
        </mc:AlternateContent>
      </w:r>
    </w:p>
    <w:p w14:paraId="5724E7F3" w14:textId="77777777"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14:paraId="2E39E304" w14:textId="02429731" w:rsidR="004D7D98" w:rsidRDefault="004D7D98" w:rsidP="004D7D98">
          <w:r>
            <w:rPr>
              <w:rFonts w:ascii="Century Gothic" w:hAnsi="Century Gothic"/>
            </w:rPr>
            <w:t xml:space="preserve">Staff has prepared for Council consideration a resolution authorizing city staff to begin developing the public art component for the </w:t>
          </w:r>
          <w:r w:rsidRPr="0027499A">
            <w:rPr>
              <w:rFonts w:ascii="Century Gothic" w:hAnsi="Century Gothic"/>
            </w:rPr>
            <w:t>Columbia Sports Fieldhouse</w:t>
          </w:r>
          <w:r>
            <w:rPr>
              <w:rFonts w:ascii="Century Gothic" w:hAnsi="Century Gothic"/>
            </w:rPr>
            <w:t>.</w:t>
          </w:r>
        </w:p>
        <w:p w14:paraId="4F6B2561" w14:textId="731C0B44" w:rsidR="002773F7" w:rsidRDefault="005C78DF">
          <w:pPr>
            <w:rPr>
              <w:rFonts w:ascii="Century Gothic" w:hAnsi="Century Gothic"/>
            </w:rPr>
          </w:pPr>
        </w:p>
      </w:sdtContent>
    </w:sdt>
    <w:p w14:paraId="5C85E6F5" w14:textId="1D8FF6ED" w:rsidR="002773F7" w:rsidRDefault="0027499A">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F721C3B" wp14:editId="249D48F7">
                <wp:simplePos x="0" y="0"/>
                <wp:positionH relativeFrom="column">
                  <wp:posOffset>0</wp:posOffset>
                </wp:positionH>
                <wp:positionV relativeFrom="paragraph">
                  <wp:posOffset>55880</wp:posOffset>
                </wp:positionV>
                <wp:extent cx="6797675" cy="287020"/>
                <wp:effectExtent l="0" t="0" r="349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24A69B54" w14:textId="77777777" w:rsidR="0027499A" w:rsidRPr="00791D82" w:rsidRDefault="0027499A"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F721C3B" id="_x0000_s1027" type="#_x0000_t202" style="position:absolute;margin-left:0;margin-top:4.4pt;width:535.25pt;height:22.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" fillcolor="#a5a5a5 [2092]">
                <v:textbox style="mso-fit-shape-to-text:t">
                  <w:txbxContent>
                    <w:p w14:paraId="24A69B54" w14:textId="77777777" w:rsidR="0027499A" w:rsidRPr="00791D82" w:rsidRDefault="0027499A" w:rsidP="002773F7">
                      <w:pPr>
                        <w:jc w:val="center"/>
                        <w:rPr>
                          <w:rFonts w:ascii="Century Gothic" w:hAnsi="Century Gothic"/>
                        </w:rPr>
                      </w:pPr>
                      <w:r>
                        <w:rPr>
                          <w:rFonts w:ascii="Century Gothic" w:hAnsi="Century Gothic"/>
                        </w:rPr>
                        <w:t>Discussion</w:t>
                      </w:r>
                    </w:p>
                  </w:txbxContent>
                </v:textbox>
              </v:shape>
            </w:pict>
          </mc:Fallback>
        </mc:AlternateContent>
      </w:r>
    </w:p>
    <w:p w14:paraId="17FA345A" w14:textId="77777777" w:rsidR="002773F7" w:rsidRDefault="002773F7">
      <w:pPr>
        <w:rPr>
          <w:rFonts w:ascii="Century Gothic" w:hAnsi="Century Gothic"/>
        </w:rPr>
      </w:pPr>
    </w:p>
    <w:p w14:paraId="2798168F" w14:textId="053D9288" w:rsidR="004D7D98" w:rsidRDefault="004D7D98" w:rsidP="004D7D98">
      <w:pPr>
        <w:rPr>
          <w:rFonts w:ascii="Century Gothic" w:hAnsi="Century Gothic"/>
        </w:rPr>
      </w:pPr>
      <w:r w:rsidRPr="0027499A">
        <w:rPr>
          <w:rFonts w:ascii="Century Gothic" w:hAnsi="Century Gothic"/>
        </w:rPr>
        <w:t>Planning for the city’s Columbia Sports Fieldhouse at Perry Philips Park is underway, and the project has a budget that meets the Percent for Art ordinance requirement of at least $1 million. Given that the Percent for Art ordinance specifically lists capital improvement projects like sports complexes as idea</w:t>
      </w:r>
      <w:r>
        <w:rPr>
          <w:rFonts w:ascii="Century Gothic" w:hAnsi="Century Gothic"/>
        </w:rPr>
        <w:t>l</w:t>
      </w:r>
      <w:r w:rsidRPr="0027499A">
        <w:rPr>
          <w:rFonts w:ascii="Century Gothic" w:hAnsi="Century Gothic"/>
        </w:rPr>
        <w:t xml:space="preserve"> for public art, staff is recommending that </w:t>
      </w:r>
      <w:r>
        <w:rPr>
          <w:rFonts w:ascii="Century Gothic" w:hAnsi="Century Gothic"/>
        </w:rPr>
        <w:t>Council authorize staff to begin developing the public art component for the Columbia Sports Fieldhouse.</w:t>
      </w:r>
    </w:p>
    <w:p w14:paraId="519758AE" w14:textId="77777777" w:rsidR="004D7D98" w:rsidRDefault="004D7D98" w:rsidP="004D7D98">
      <w:pPr>
        <w:rPr>
          <w:rFonts w:ascii="Century Gothic" w:hAnsi="Century Gothic"/>
        </w:rPr>
      </w:pPr>
    </w:p>
    <w:p w14:paraId="799AAEE3" w14:textId="24A683C4" w:rsidR="0027499A" w:rsidRPr="0027499A" w:rsidRDefault="004D7D98" w:rsidP="0027499A">
      <w:pPr>
        <w:rPr>
          <w:rFonts w:ascii="Century Gothic" w:hAnsi="Century Gothic"/>
        </w:rPr>
      </w:pPr>
      <w:r>
        <w:rPr>
          <w:rFonts w:ascii="Century Gothic" w:hAnsi="Century Gothic"/>
        </w:rPr>
        <w:t>At its May 8 Commission meeting</w:t>
      </w:r>
      <w:r w:rsidRPr="005464F5">
        <w:rPr>
          <w:rFonts w:ascii="Century Gothic" w:hAnsi="Century Gothic"/>
        </w:rPr>
        <w:t>, the Commission on Cultural Affairs made a motion to support the project being designated as a Percent for Art project.</w:t>
      </w:r>
      <w:r w:rsidR="003F0273">
        <w:rPr>
          <w:rFonts w:ascii="Century Gothic" w:hAnsi="Century Gothic"/>
        </w:rPr>
        <w:t xml:space="preserve">  </w:t>
      </w:r>
      <w:r w:rsidR="0027499A" w:rsidRPr="0027499A">
        <w:rPr>
          <w:rFonts w:ascii="Century Gothic" w:hAnsi="Century Gothic"/>
        </w:rPr>
        <w:t xml:space="preserve">Budget estimates for Phase 1 of the Sports Fieldhouse are still preliminary, but Parks and Recreation staff reports that Phase 1 of the project </w:t>
      </w:r>
      <w:r w:rsidR="00A4408F">
        <w:rPr>
          <w:rFonts w:ascii="Century Gothic" w:hAnsi="Century Gothic"/>
        </w:rPr>
        <w:t xml:space="preserve">are approximately </w:t>
      </w:r>
      <w:r w:rsidR="0027499A" w:rsidRPr="0027499A">
        <w:rPr>
          <w:rFonts w:ascii="Century Gothic" w:hAnsi="Century Gothic"/>
        </w:rPr>
        <w:t>$3.7 million</w:t>
      </w:r>
      <w:r w:rsidR="00A4408F">
        <w:rPr>
          <w:rFonts w:ascii="Century Gothic" w:hAnsi="Century Gothic"/>
        </w:rPr>
        <w:t xml:space="preserve"> resulting in a </w:t>
      </w:r>
      <w:r w:rsidR="0027499A" w:rsidRPr="0027499A">
        <w:rPr>
          <w:rFonts w:ascii="Century Gothic" w:hAnsi="Century Gothic"/>
        </w:rPr>
        <w:t>Percent for Art budget of $37,000. After setting aside funds for basic administration costs (not including staff salaries) and implementing a search for an artist, as well as for establishing a long term maintenance fund (generally 10% of the 1%), approximately $</w:t>
      </w:r>
      <w:r w:rsidR="00F9304A">
        <w:rPr>
          <w:rFonts w:ascii="Century Gothic" w:hAnsi="Century Gothic"/>
        </w:rPr>
        <w:t>31,450</w:t>
      </w:r>
      <w:r w:rsidR="0027499A" w:rsidRPr="0027499A">
        <w:rPr>
          <w:rFonts w:ascii="Century Gothic" w:hAnsi="Century Gothic"/>
        </w:rPr>
        <w:t xml:space="preserve"> would be available for art at the site. </w:t>
      </w:r>
    </w:p>
    <w:p w14:paraId="3E342AEF" w14:textId="77777777" w:rsidR="0027499A" w:rsidRPr="0027499A" w:rsidRDefault="0027499A" w:rsidP="0027499A">
      <w:pPr>
        <w:rPr>
          <w:rFonts w:ascii="Century Gothic" w:hAnsi="Century Gothic"/>
        </w:rPr>
      </w:pPr>
    </w:p>
    <w:p w14:paraId="725FDF06" w14:textId="6DB01374" w:rsidR="0027499A" w:rsidRPr="0027499A" w:rsidRDefault="004D7D98" w:rsidP="0027499A">
      <w:pPr>
        <w:rPr>
          <w:rFonts w:ascii="Century Gothic" w:hAnsi="Century Gothic"/>
        </w:rPr>
      </w:pPr>
      <w:r>
        <w:rPr>
          <w:rFonts w:ascii="Century Gothic" w:hAnsi="Century Gothic"/>
        </w:rPr>
        <w:t>Council designated the project as a percent for art project at its June 5 Council meeting. S</w:t>
      </w:r>
      <w:r w:rsidR="0027499A" w:rsidRPr="0027499A">
        <w:rPr>
          <w:rFonts w:ascii="Century Gothic" w:hAnsi="Century Gothic"/>
        </w:rPr>
        <w:t xml:space="preserve">taff </w:t>
      </w:r>
      <w:r>
        <w:rPr>
          <w:rFonts w:ascii="Century Gothic" w:hAnsi="Century Gothic"/>
        </w:rPr>
        <w:t>h</w:t>
      </w:r>
      <w:r w:rsidR="009B1FD5">
        <w:rPr>
          <w:rFonts w:ascii="Century Gothic" w:hAnsi="Century Gothic"/>
        </w:rPr>
        <w:t xml:space="preserve">eld </w:t>
      </w:r>
      <w:r>
        <w:rPr>
          <w:rFonts w:ascii="Century Gothic" w:hAnsi="Century Gothic"/>
        </w:rPr>
        <w:t xml:space="preserve">a meeting with </w:t>
      </w:r>
      <w:r w:rsidR="0027499A" w:rsidRPr="0027499A">
        <w:rPr>
          <w:rFonts w:ascii="Century Gothic" w:hAnsi="Century Gothic"/>
        </w:rPr>
        <w:t xml:space="preserve">the city’s Standing Committee on Public Art and </w:t>
      </w:r>
      <w:r w:rsidR="00360CE9">
        <w:rPr>
          <w:rFonts w:ascii="Century Gothic" w:hAnsi="Century Gothic"/>
        </w:rPr>
        <w:t xml:space="preserve">the </w:t>
      </w:r>
      <w:r w:rsidR="0027499A" w:rsidRPr="0027499A">
        <w:rPr>
          <w:rFonts w:ascii="Century Gothic" w:hAnsi="Century Gothic"/>
        </w:rPr>
        <w:t>Commission on Cultural Affairs to initiate the project with the appropriate timing. As per the ordinance, Council will remain involved throughout each project via reports from the Commission and with final approval of artist selections and design concepts</w:t>
      </w:r>
      <w:r w:rsidR="009B1FD5">
        <w:rPr>
          <w:rFonts w:ascii="Century Gothic" w:hAnsi="Century Gothic"/>
        </w:rPr>
        <w:t>.</w:t>
      </w:r>
    </w:p>
    <w:p w14:paraId="2E14F317" w14:textId="77777777"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D6019A7" wp14:editId="2AC50026">
                <wp:simplePos x="0" y="0"/>
                <wp:positionH relativeFrom="column">
                  <wp:posOffset>19050</wp:posOffset>
                </wp:positionH>
                <wp:positionV relativeFrom="paragraph">
                  <wp:posOffset>173355</wp:posOffset>
                </wp:positionV>
                <wp:extent cx="6797675" cy="287020"/>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23375A43" w14:textId="77777777" w:rsidR="0027499A" w:rsidRPr="00791D82" w:rsidRDefault="0027499A"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D6019A7" id="_x0000_s1028" type="#_x0000_t202" style="position:absolute;margin-left:1.5pt;margin-top:13.65pt;width:535.25pt;height:22.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" fillcolor="#a5a5a5 [2092]">
                <v:textbox style="mso-fit-shape-to-text:t">
                  <w:txbxContent>
                    <w:p w14:paraId="23375A43" w14:textId="77777777" w:rsidR="0027499A" w:rsidRPr="00791D82" w:rsidRDefault="0027499A" w:rsidP="002773F7">
                      <w:pPr>
                        <w:jc w:val="center"/>
                        <w:rPr>
                          <w:rFonts w:ascii="Century Gothic" w:hAnsi="Century Gothic"/>
                        </w:rPr>
                      </w:pPr>
                      <w:r>
                        <w:rPr>
                          <w:rFonts w:ascii="Century Gothic" w:hAnsi="Century Gothic"/>
                        </w:rPr>
                        <w:t>Fiscal Impact</w:t>
                      </w:r>
                    </w:p>
                  </w:txbxContent>
                </v:textbox>
              </v:shape>
            </w:pict>
          </mc:Fallback>
        </mc:AlternateContent>
      </w:r>
    </w:p>
    <w:p w14:paraId="74BE8003" w14:textId="77777777" w:rsidR="002773F7" w:rsidRDefault="002773F7">
      <w:pPr>
        <w:rPr>
          <w:rFonts w:ascii="Century Gothic" w:hAnsi="Century Gothic"/>
        </w:rPr>
      </w:pPr>
    </w:p>
    <w:p w14:paraId="4B41D7F1" w14:textId="77777777" w:rsidR="00C379A1" w:rsidRDefault="00C379A1">
      <w:pPr>
        <w:rPr>
          <w:rFonts w:ascii="Century Gothic" w:hAnsi="Century Gothic"/>
        </w:rPr>
      </w:pPr>
    </w:p>
    <w:p w14:paraId="1710D692" w14:textId="45232CB9" w:rsidR="0027499A" w:rsidRPr="0027499A" w:rsidRDefault="0027499A" w:rsidP="0027499A">
      <w:pPr>
        <w:rPr>
          <w:rFonts w:ascii="Century Gothic" w:hAnsi="Century Gothic"/>
        </w:rPr>
      </w:pPr>
      <w:r w:rsidRPr="0027499A">
        <w:rPr>
          <w:rFonts w:ascii="Century Gothic" w:hAnsi="Century Gothic"/>
        </w:rPr>
        <w:t xml:space="preserve">Short-Term Impact: Percent for Art for the Sports Fieldhouse is budgeted within the overall project by Parks and Recreation so it is already incorporated into the costs for capital improvement. The total amount for the project will be $37,000. Of those funds, </w:t>
      </w:r>
      <w:r w:rsidR="005464F5">
        <w:rPr>
          <w:rFonts w:ascii="Century Gothic" w:hAnsi="Century Gothic"/>
        </w:rPr>
        <w:t xml:space="preserve">$31,450 </w:t>
      </w:r>
      <w:r w:rsidRPr="0027499A">
        <w:rPr>
          <w:rFonts w:ascii="Century Gothic" w:hAnsi="Century Gothic"/>
        </w:rPr>
        <w:t>will be set aside for the ar</w:t>
      </w:r>
      <w:r w:rsidR="00334CBE">
        <w:rPr>
          <w:rFonts w:ascii="Century Gothic" w:hAnsi="Century Gothic"/>
        </w:rPr>
        <w:t>tist’s commission. This includes</w:t>
      </w:r>
      <w:r w:rsidRPr="0027499A">
        <w:rPr>
          <w:rFonts w:ascii="Century Gothic" w:hAnsi="Century Gothic"/>
        </w:rPr>
        <w:t xml:space="preserve"> construction, fabrication and installation. </w:t>
      </w:r>
      <w:r w:rsidR="005464F5">
        <w:rPr>
          <w:rFonts w:ascii="Century Gothic" w:hAnsi="Century Gothic"/>
        </w:rPr>
        <w:t xml:space="preserve">$3,700 </w:t>
      </w:r>
      <w:r w:rsidRPr="0027499A">
        <w:rPr>
          <w:rFonts w:ascii="Century Gothic" w:hAnsi="Century Gothic"/>
        </w:rPr>
        <w:t>will be set asi</w:t>
      </w:r>
      <w:r w:rsidR="005464F5">
        <w:rPr>
          <w:rFonts w:ascii="Century Gothic" w:hAnsi="Century Gothic"/>
        </w:rPr>
        <w:t>de for lifetime maintenance and $1,850</w:t>
      </w:r>
      <w:r w:rsidRPr="0027499A">
        <w:rPr>
          <w:rFonts w:ascii="Century Gothic" w:hAnsi="Century Gothic"/>
        </w:rPr>
        <w:t xml:space="preserve"> for adm</w:t>
      </w:r>
      <w:bookmarkStart w:id="0" w:name="_GoBack"/>
      <w:bookmarkEnd w:id="0"/>
      <w:r w:rsidRPr="0027499A">
        <w:rPr>
          <w:rFonts w:ascii="Century Gothic" w:hAnsi="Century Gothic"/>
        </w:rPr>
        <w:t xml:space="preserve">inistration. No staff salaries are paid from Percent for Art funds. Any administrative dollars left at the close of the project will revert to the maintenance fund. </w:t>
      </w:r>
    </w:p>
    <w:p w14:paraId="7C046086" w14:textId="77777777" w:rsidR="0027499A" w:rsidRPr="0027499A" w:rsidRDefault="0027499A" w:rsidP="0027499A">
      <w:pPr>
        <w:rPr>
          <w:rFonts w:ascii="Century Gothic" w:hAnsi="Century Gothic"/>
        </w:rPr>
      </w:pPr>
    </w:p>
    <w:p w14:paraId="4EF7EB71" w14:textId="77777777" w:rsidR="0027499A" w:rsidRPr="0027499A" w:rsidRDefault="0027499A" w:rsidP="0027499A">
      <w:pPr>
        <w:rPr>
          <w:rFonts w:ascii="Century Gothic" w:hAnsi="Century Gothic"/>
        </w:rPr>
      </w:pPr>
      <w:r w:rsidRPr="0027499A">
        <w:rPr>
          <w:rFonts w:ascii="Century Gothic" w:hAnsi="Century Gothic"/>
        </w:rPr>
        <w:lastRenderedPageBreak/>
        <w:t>Long-Term Impact: N/A</w:t>
      </w:r>
    </w:p>
    <w:p w14:paraId="08190DD7"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62A37B88" wp14:editId="34C7066B">
                <wp:simplePos x="0" y="0"/>
                <wp:positionH relativeFrom="column">
                  <wp:posOffset>19050</wp:posOffset>
                </wp:positionH>
                <wp:positionV relativeFrom="paragraph">
                  <wp:posOffset>134620</wp:posOffset>
                </wp:positionV>
                <wp:extent cx="6797675" cy="287020"/>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003E6A3E" w14:textId="77777777" w:rsidR="0027499A" w:rsidRPr="00791D82" w:rsidRDefault="0027499A"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2A37B88" id="_x0000_s1029" type="#_x0000_t202" style="position:absolute;margin-left:1.5pt;margin-top:10.6pt;width:535.25pt;height:22.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" fillcolor="#a5a5a5 [2092]">
                <v:textbox style="mso-fit-shape-to-text:t">
                  <w:txbxContent>
                    <w:p w14:paraId="003E6A3E" w14:textId="77777777" w:rsidR="0027499A" w:rsidRPr="00791D82" w:rsidRDefault="0027499A"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14:paraId="4434AAA7" w14:textId="77777777" w:rsidR="00C379A1" w:rsidRDefault="00C379A1">
      <w:pPr>
        <w:rPr>
          <w:rFonts w:ascii="Century Gothic" w:hAnsi="Century Gothic"/>
        </w:rPr>
      </w:pPr>
    </w:p>
    <w:p w14:paraId="33838F54" w14:textId="77777777" w:rsidR="00C379A1" w:rsidRDefault="00C379A1">
      <w:pPr>
        <w:rPr>
          <w:rFonts w:ascii="Century Gothic" w:hAnsi="Century Gothic"/>
        </w:rPr>
      </w:pPr>
    </w:p>
    <w:p w14:paraId="59AC78EA" w14:textId="77777777" w:rsidR="0027499A" w:rsidRDefault="0027499A"/>
    <w:p w14:paraId="591E4801" w14:textId="77777777" w:rsidR="00C34BE7" w:rsidRDefault="005C78DF">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14:paraId="79BD3AEE" w14:textId="77777777" w:rsidR="004F48BF" w:rsidRDefault="00023D91">
      <w:pPr>
        <w:rPr>
          <w:rFonts w:ascii="Century Gothic" w:hAnsi="Century Gothic"/>
        </w:rPr>
      </w:pPr>
      <w:r>
        <w:rPr>
          <w:rFonts w:ascii="Century Gothic" w:hAnsi="Century Gothic"/>
        </w:rPr>
        <w:t>Prim</w:t>
      </w:r>
      <w:r w:rsidR="008E7A61">
        <w:rPr>
          <w:rFonts w:ascii="Century Gothic" w:hAnsi="Century Gothic"/>
        </w:rPr>
        <w:t xml:space="preserve">ary Impact: Arts and Culture, Secondary Impact: </w:t>
      </w:r>
      <w:r>
        <w:rPr>
          <w:rFonts w:ascii="Century Gothic" w:hAnsi="Century Gothic"/>
        </w:rPr>
        <w:t>Community Character, Tertiary Impact:  Community Pride and Human Relations.</w:t>
      </w:r>
    </w:p>
    <w:p w14:paraId="6B8AC43B" w14:textId="77777777" w:rsidR="00023D91" w:rsidRDefault="00023D91"/>
    <w:p w14:paraId="4596EA5E" w14:textId="77777777" w:rsidR="000E3DAB" w:rsidRDefault="005C78DF">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14:paraId="49A9F762" w14:textId="77777777" w:rsidR="00023D91" w:rsidRDefault="008E7A61" w:rsidP="00023D91">
      <w:pPr>
        <w:rPr>
          <w:rFonts w:ascii="Century Gothic" w:hAnsi="Century Gothic"/>
        </w:rPr>
      </w:pPr>
      <w:r>
        <w:rPr>
          <w:rFonts w:ascii="Century Gothic" w:hAnsi="Century Gothic"/>
        </w:rPr>
        <w:t xml:space="preserve">Primary Impact: </w:t>
      </w:r>
      <w:r w:rsidR="00023D91">
        <w:rPr>
          <w:rFonts w:ascii="Century Gothic" w:hAnsi="Century Gothic"/>
        </w:rPr>
        <w:t>Social Equity … Improving the Odds for Success.</w:t>
      </w:r>
    </w:p>
    <w:p w14:paraId="18843F46" w14:textId="77777777" w:rsidR="004F48BF" w:rsidRDefault="004F48BF" w:rsidP="000E3DAB">
      <w:pPr>
        <w:rPr>
          <w:rFonts w:ascii="Century Gothic" w:hAnsi="Century Gothic"/>
        </w:rPr>
      </w:pPr>
    </w:p>
    <w:p w14:paraId="247C1DA6" w14:textId="77777777"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14:paraId="488A2C24" w14:textId="77777777" w:rsidR="00023D91" w:rsidRDefault="000E3DAB" w:rsidP="00023D91">
      <w:pPr>
        <w:rPr>
          <w:rFonts w:ascii="Century Gothic" w:hAnsi="Century Gothic"/>
        </w:rPr>
      </w:pPr>
      <w:r>
        <w:rPr>
          <w:rFonts w:ascii="Century Gothic" w:hAnsi="Century Gothic"/>
        </w:rPr>
        <w:fldChar w:fldCharType="end"/>
      </w:r>
      <w:r w:rsidR="008E7A61">
        <w:rPr>
          <w:rFonts w:ascii="Century Gothic" w:hAnsi="Century Gothic"/>
        </w:rPr>
        <w:t xml:space="preserve">Primary Impact: </w:t>
      </w:r>
      <w:r w:rsidR="00023D91">
        <w:rPr>
          <w:rFonts w:ascii="Century Gothic" w:hAnsi="Century Gothic"/>
        </w:rPr>
        <w:t xml:space="preserve">Economic Development. </w:t>
      </w:r>
    </w:p>
    <w:p w14:paraId="77CC3BD0" w14:textId="77777777" w:rsidR="0041404F" w:rsidRDefault="0041404F">
      <w:pPr>
        <w:rPr>
          <w:rFonts w:ascii="Century Gothic" w:hAnsi="Century Gothic"/>
        </w:rPr>
      </w:pPr>
    </w:p>
    <w:p w14:paraId="711F997D"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524E13EE" wp14:editId="185F823B">
                <wp:simplePos x="0" y="0"/>
                <wp:positionH relativeFrom="column">
                  <wp:posOffset>19050</wp:posOffset>
                </wp:positionH>
                <wp:positionV relativeFrom="paragraph">
                  <wp:posOffset>19050</wp:posOffset>
                </wp:positionV>
                <wp:extent cx="6797675" cy="287020"/>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11D3283C" w14:textId="77777777" w:rsidR="0027499A" w:rsidRPr="00791D82" w:rsidRDefault="0027499A"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24E13EE" id="_x0000_s1030" type="#_x0000_t202" style="position:absolute;margin-left:1.5pt;margin-top:1.5pt;width:535.25pt;height:22.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" fillcolor="#a5a5a5 [2092]">
                <v:textbox style="mso-fit-shape-to-text:t">
                  <w:txbxContent>
                    <w:p w14:paraId="11D3283C" w14:textId="77777777" w:rsidR="0027499A" w:rsidRPr="00791D82" w:rsidRDefault="0027499A" w:rsidP="002773F7">
                      <w:pPr>
                        <w:jc w:val="center"/>
                        <w:rPr>
                          <w:rFonts w:ascii="Century Gothic" w:hAnsi="Century Gothic"/>
                        </w:rPr>
                      </w:pPr>
                      <w:r>
                        <w:rPr>
                          <w:rFonts w:ascii="Century Gothic" w:hAnsi="Century Gothic"/>
                        </w:rPr>
                        <w:t>Legislative History</w:t>
                      </w:r>
                    </w:p>
                  </w:txbxContent>
                </v:textbox>
              </v:shape>
            </w:pict>
          </mc:Fallback>
        </mc:AlternateContent>
      </w:r>
    </w:p>
    <w:p w14:paraId="64504539" w14:textId="77777777" w:rsidR="00C379A1" w:rsidRDefault="00C379A1">
      <w:pPr>
        <w:rPr>
          <w:rFonts w:ascii="Century Gothic" w:hAnsi="Century Gothic"/>
        </w:rPr>
      </w:pPr>
    </w:p>
    <w:p w14:paraId="767C7C70" w14:textId="77777777"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14:paraId="044779BC" w14:textId="77777777" w:rsidTr="004C26F6">
        <w:tc>
          <w:tcPr>
            <w:tcW w:w="2790" w:type="dxa"/>
            <w:tcBorders>
              <w:bottom w:val="single" w:sz="4" w:space="0" w:color="auto"/>
            </w:tcBorders>
            <w:shd w:val="clear" w:color="auto" w:fill="D9D9D9" w:themeFill="background1" w:themeFillShade="D9"/>
          </w:tcPr>
          <w:p w14:paraId="20BEC1A3" w14:textId="77777777"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14:paraId="511741E3" w14:textId="77777777" w:rsidR="00C379A1" w:rsidRDefault="00C379A1" w:rsidP="00EC2404">
            <w:pPr>
              <w:jc w:val="center"/>
              <w:rPr>
                <w:rFonts w:ascii="Century Gothic" w:hAnsi="Century Gothic"/>
              </w:rPr>
            </w:pPr>
            <w:r>
              <w:rPr>
                <w:rFonts w:ascii="Century Gothic" w:hAnsi="Century Gothic"/>
              </w:rPr>
              <w:t>Action</w:t>
            </w:r>
          </w:p>
        </w:tc>
      </w:tr>
      <w:tr w:rsidR="004C26F6" w14:paraId="47EEFFDE" w14:textId="77777777"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14:paraId="4515D3B9" w14:textId="77777777" w:rsidR="004C26F6" w:rsidRDefault="00023D91" w:rsidP="00023D91">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14:paraId="71684369" w14:textId="77777777" w:rsidR="004C26F6" w:rsidRDefault="00023D91" w:rsidP="00023D91">
                <w:pPr>
                  <w:rPr>
                    <w:rFonts w:ascii="Century Gothic" w:hAnsi="Century Gothic"/>
                  </w:rPr>
                </w:pPr>
                <w:r>
                  <w:rPr>
                    <w:rFonts w:ascii="Century Gothic" w:hAnsi="Century Gothic"/>
                  </w:rPr>
                  <w:t>None</w:t>
                </w:r>
              </w:p>
            </w:tc>
          </w:sdtContent>
        </w:sdt>
      </w:tr>
    </w:tbl>
    <w:p w14:paraId="36DAB0B4"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2313D313" wp14:editId="4A9537E0">
                <wp:simplePos x="0" y="0"/>
                <wp:positionH relativeFrom="column">
                  <wp:posOffset>19050</wp:posOffset>
                </wp:positionH>
                <wp:positionV relativeFrom="paragraph">
                  <wp:posOffset>248920</wp:posOffset>
                </wp:positionV>
                <wp:extent cx="6797675" cy="287020"/>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68936171" w14:textId="77777777" w:rsidR="0027499A" w:rsidRPr="00791D82" w:rsidRDefault="0027499A"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313D313" id="_x0000_s1031" type="#_x0000_t202" style="position:absolute;margin-left:1.5pt;margin-top:19.6pt;width:535.25pt;height:22.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" fillcolor="#a5a5a5 [2092]">
                <v:textbox style="mso-fit-shape-to-text:t">
                  <w:txbxContent>
                    <w:p w14:paraId="68936171" w14:textId="77777777" w:rsidR="0027499A" w:rsidRPr="00791D82" w:rsidRDefault="0027499A" w:rsidP="002773F7">
                      <w:pPr>
                        <w:jc w:val="center"/>
                        <w:rPr>
                          <w:rFonts w:ascii="Century Gothic" w:hAnsi="Century Gothic"/>
                        </w:rPr>
                      </w:pPr>
                      <w:r>
                        <w:rPr>
                          <w:rFonts w:ascii="Century Gothic" w:hAnsi="Century Gothic"/>
                        </w:rPr>
                        <w:t>Suggested Council Action</w:t>
                      </w:r>
                    </w:p>
                  </w:txbxContent>
                </v:textbox>
              </v:shape>
            </w:pict>
          </mc:Fallback>
        </mc:AlternateContent>
      </w:r>
    </w:p>
    <w:p w14:paraId="7EB9C70C" w14:textId="77777777" w:rsidR="00C379A1" w:rsidRPr="00C379A1" w:rsidRDefault="00C379A1" w:rsidP="00C379A1">
      <w:pPr>
        <w:rPr>
          <w:rFonts w:ascii="Century Gothic" w:hAnsi="Century Gothic"/>
        </w:rPr>
      </w:pPr>
    </w:p>
    <w:p w14:paraId="38161983" w14:textId="77777777" w:rsidR="00C379A1" w:rsidRPr="00C379A1" w:rsidRDefault="00C379A1" w:rsidP="00C379A1">
      <w:pPr>
        <w:rPr>
          <w:rFonts w:ascii="Century Gothic" w:hAnsi="Century Gothic"/>
        </w:rPr>
      </w:pPr>
    </w:p>
    <w:p w14:paraId="5752A1E4" w14:textId="4D8DB44F" w:rsidR="0027499A" w:rsidRPr="0027499A" w:rsidRDefault="00360CE9" w:rsidP="0027499A">
      <w:pPr>
        <w:tabs>
          <w:tab w:val="left" w:pos="4530"/>
        </w:tabs>
        <w:rPr>
          <w:rFonts w:ascii="Century Gothic" w:hAnsi="Century Gothic"/>
        </w:rPr>
      </w:pPr>
      <w:r>
        <w:rPr>
          <w:rFonts w:ascii="Century Gothic" w:hAnsi="Century Gothic"/>
        </w:rPr>
        <w:t>Adoption of t</w:t>
      </w:r>
      <w:r w:rsidR="004D7D98">
        <w:rPr>
          <w:rFonts w:ascii="Century Gothic" w:hAnsi="Century Gothic"/>
        </w:rPr>
        <w:t xml:space="preserve">he resolution authorizing city staff to begin developing the public art component for the </w:t>
      </w:r>
      <w:r w:rsidR="0027499A" w:rsidRPr="0027499A">
        <w:rPr>
          <w:rFonts w:ascii="Century Gothic" w:hAnsi="Century Gothic"/>
        </w:rPr>
        <w:t>Columbia Sports Fieldhouse</w:t>
      </w:r>
      <w:r w:rsidR="004D7D98">
        <w:rPr>
          <w:rFonts w:ascii="Century Gothic" w:hAnsi="Century Gothic"/>
        </w:rPr>
        <w:t>.</w:t>
      </w:r>
      <w:r w:rsidR="0027499A" w:rsidRPr="0027499A">
        <w:rPr>
          <w:rFonts w:ascii="Century Gothic" w:hAnsi="Century Gothic"/>
        </w:rPr>
        <w:t xml:space="preserve"> </w:t>
      </w:r>
    </w:p>
    <w:p w14:paraId="20BAC094" w14:textId="77777777"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52A4E" w14:textId="77777777" w:rsidR="005C78DF" w:rsidRDefault="005C78DF" w:rsidP="004A4C2D">
      <w:r>
        <w:separator/>
      </w:r>
    </w:p>
  </w:endnote>
  <w:endnote w:type="continuationSeparator" w:id="0">
    <w:p w14:paraId="68DC817C" w14:textId="77777777" w:rsidR="005C78DF" w:rsidRDefault="005C78D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0B32E" w14:textId="77777777" w:rsidR="005C78DF" w:rsidRDefault="005C78DF" w:rsidP="004A4C2D">
      <w:r>
        <w:separator/>
      </w:r>
    </w:p>
  </w:footnote>
  <w:footnote w:type="continuationSeparator" w:id="0">
    <w:p w14:paraId="4730BCE9" w14:textId="77777777" w:rsidR="005C78DF" w:rsidRDefault="005C78D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4CCA" w14:textId="77777777" w:rsidR="0027499A" w:rsidRPr="00FA2BBC" w:rsidRDefault="0027499A"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23B913D0" wp14:editId="0E39EA15">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14:paraId="3C5EC616" w14:textId="77777777" w:rsidR="0027499A" w:rsidRPr="00FA2BBC" w:rsidRDefault="0027499A" w:rsidP="002773F7">
    <w:pPr>
      <w:pStyle w:val="Header"/>
      <w:ind w:left="1080"/>
      <w:jc w:val="right"/>
      <w:rPr>
        <w:rFonts w:ascii="Century Gothic" w:hAnsi="Century Gothic"/>
      </w:rPr>
    </w:pPr>
    <w:r w:rsidRPr="00FA2BBC">
      <w:rPr>
        <w:rFonts w:ascii="Century Gothic" w:hAnsi="Century Gothic"/>
      </w:rPr>
      <w:t>701 East Broadway, Columbia, Missouri 65201</w:t>
    </w:r>
  </w:p>
  <w:p w14:paraId="1AE218A1" w14:textId="77777777" w:rsidR="0027499A" w:rsidRDefault="00274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23D91"/>
    <w:rsid w:val="000476B6"/>
    <w:rsid w:val="000564F4"/>
    <w:rsid w:val="00081116"/>
    <w:rsid w:val="00092AD1"/>
    <w:rsid w:val="000E2AA6"/>
    <w:rsid w:val="000E3DAB"/>
    <w:rsid w:val="0011191B"/>
    <w:rsid w:val="00160464"/>
    <w:rsid w:val="001C7306"/>
    <w:rsid w:val="001E142A"/>
    <w:rsid w:val="001F1288"/>
    <w:rsid w:val="0027499A"/>
    <w:rsid w:val="002773F7"/>
    <w:rsid w:val="002A1C41"/>
    <w:rsid w:val="002C289E"/>
    <w:rsid w:val="002D380E"/>
    <w:rsid w:val="002F3061"/>
    <w:rsid w:val="00334CBE"/>
    <w:rsid w:val="00340994"/>
    <w:rsid w:val="00344C59"/>
    <w:rsid w:val="0034699F"/>
    <w:rsid w:val="00360CE9"/>
    <w:rsid w:val="00381A9D"/>
    <w:rsid w:val="003C57DC"/>
    <w:rsid w:val="003E59E1"/>
    <w:rsid w:val="003F0273"/>
    <w:rsid w:val="0041404F"/>
    <w:rsid w:val="00480AED"/>
    <w:rsid w:val="0048496D"/>
    <w:rsid w:val="004A4C2D"/>
    <w:rsid w:val="004A51CB"/>
    <w:rsid w:val="004C26F6"/>
    <w:rsid w:val="004C2DE4"/>
    <w:rsid w:val="004D7D98"/>
    <w:rsid w:val="004F48BF"/>
    <w:rsid w:val="005464F5"/>
    <w:rsid w:val="00572FBB"/>
    <w:rsid w:val="005831E4"/>
    <w:rsid w:val="00591DC5"/>
    <w:rsid w:val="005B3871"/>
    <w:rsid w:val="005C78DF"/>
    <w:rsid w:val="005F6088"/>
    <w:rsid w:val="00625FCB"/>
    <w:rsid w:val="00646D99"/>
    <w:rsid w:val="006D6E9E"/>
    <w:rsid w:val="006F185A"/>
    <w:rsid w:val="00791D82"/>
    <w:rsid w:val="008078EB"/>
    <w:rsid w:val="008372DA"/>
    <w:rsid w:val="00852DF7"/>
    <w:rsid w:val="00883565"/>
    <w:rsid w:val="008A35B3"/>
    <w:rsid w:val="008C6849"/>
    <w:rsid w:val="008E7A61"/>
    <w:rsid w:val="008F0551"/>
    <w:rsid w:val="00942001"/>
    <w:rsid w:val="00945C5D"/>
    <w:rsid w:val="00952E34"/>
    <w:rsid w:val="00970DAF"/>
    <w:rsid w:val="00974B88"/>
    <w:rsid w:val="009851C2"/>
    <w:rsid w:val="00992DCF"/>
    <w:rsid w:val="00995129"/>
    <w:rsid w:val="009B0B65"/>
    <w:rsid w:val="009B1FD5"/>
    <w:rsid w:val="009B52E5"/>
    <w:rsid w:val="009B5E9C"/>
    <w:rsid w:val="009D5168"/>
    <w:rsid w:val="00A37B59"/>
    <w:rsid w:val="00A4408F"/>
    <w:rsid w:val="00A67E22"/>
    <w:rsid w:val="00A85777"/>
    <w:rsid w:val="00AC363E"/>
    <w:rsid w:val="00AF1B16"/>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94203"/>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9304A"/>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F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3E59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3E59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1059"/>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20410"/>
    <w:rsid w:val="00E97020"/>
    <w:rsid w:val="00EF0954"/>
    <w:rsid w:val="00F170DA"/>
    <w:rsid w:val="00FD06D5"/>
    <w:rsid w:val="00FD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58AB-10A4-47CE-BE63-2D6B97B5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MEMATTHE</cp:lastModifiedBy>
  <cp:revision>6</cp:revision>
  <cp:lastPrinted>2013-11-01T14:38:00Z</cp:lastPrinted>
  <dcterms:created xsi:type="dcterms:W3CDTF">2017-06-20T19:40:00Z</dcterms:created>
  <dcterms:modified xsi:type="dcterms:W3CDTF">2017-07-11T19:14:00Z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