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F5502">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00637F">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F5502">
            <w:rPr>
              <w:rStyle w:val="Style3"/>
              <w:rFonts w:eastAsiaTheme="majorEastAsia"/>
            </w:rPr>
            <w:t>Extension of the Deferred Retirement Option Program</w:t>
          </w:r>
          <w:r w:rsidR="009F5502">
            <w:rPr>
              <w:rStyle w:val="Style3"/>
              <w:rFonts w:eastAsiaTheme="majorEastAsia"/>
            </w:rPr>
            <w:tab/>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F5502">
          <w:pPr>
            <w:rPr>
              <w:rFonts w:ascii="Century Gothic" w:hAnsi="Century Gothic"/>
            </w:rPr>
          </w:pPr>
          <w:r>
            <w:rPr>
              <w:rFonts w:ascii="Century Gothic" w:hAnsi="Century Gothic"/>
            </w:rPr>
            <w:t xml:space="preserve">Approval of this Ordinance will extend the Deferred Retirement Option Program (DROP) for both the Police and Fire </w:t>
          </w:r>
          <w:r w:rsidR="00057A63">
            <w:rPr>
              <w:rFonts w:ascii="Century Gothic" w:hAnsi="Century Gothic"/>
            </w:rPr>
            <w:t>P</w:t>
          </w:r>
          <w:r>
            <w:rPr>
              <w:rFonts w:ascii="Century Gothic" w:hAnsi="Century Gothic"/>
            </w:rPr>
            <w:t xml:space="preserve">ension </w:t>
          </w:r>
          <w:r w:rsidR="00057A63">
            <w:rPr>
              <w:rFonts w:ascii="Century Gothic" w:hAnsi="Century Gothic"/>
            </w:rPr>
            <w:t>F</w:t>
          </w:r>
          <w:r>
            <w:rPr>
              <w:rFonts w:ascii="Century Gothic" w:hAnsi="Century Gothic"/>
            </w:rPr>
            <w:t xml:space="preserve">unds for an additional </w:t>
          </w:r>
          <w:r w:rsidR="00F13337">
            <w:rPr>
              <w:rFonts w:ascii="Century Gothic" w:hAnsi="Century Gothic"/>
            </w:rPr>
            <w:t>60</w:t>
          </w:r>
          <w:r>
            <w:rPr>
              <w:rFonts w:ascii="Century Gothic" w:hAnsi="Century Gothic"/>
            </w:rPr>
            <w:t xml:space="preserve"> consecutive months beginning August 20, 2017.</w:t>
          </w:r>
          <w:r w:rsidR="00F23895">
            <w:rPr>
              <w:rFonts w:ascii="Century Gothic" w:hAnsi="Century Gothic"/>
            </w:rPr>
            <w:t xml:space="preserve"> Provision will sunset August 20, 202</w:t>
          </w:r>
          <w:r w:rsidR="00F13337">
            <w:rPr>
              <w:rFonts w:ascii="Century Gothic" w:hAnsi="Century Gothic"/>
            </w:rPr>
            <w:t>2</w:t>
          </w:r>
          <w:r w:rsidR="00F23895">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F5502" w:rsidRDefault="009F5502" w:rsidP="00CE4274">
          <w:pPr>
            <w:rPr>
              <w:rFonts w:ascii="Century Gothic" w:hAnsi="Century Gothic"/>
            </w:rPr>
          </w:pPr>
          <w:r>
            <w:rPr>
              <w:rFonts w:ascii="Century Gothic" w:hAnsi="Century Gothic"/>
            </w:rPr>
            <w:t xml:space="preserve">Sec. 18-91 Chapter 18, Article 22 – Division 4 contains sunset provisions for the DROP program effective August 20, 2017. It is the desire of the Police Retirement Board and the Fire Retirement Board to continue the DROP program for an additional </w:t>
          </w:r>
          <w:r w:rsidR="00F13337">
            <w:rPr>
              <w:rFonts w:ascii="Century Gothic" w:hAnsi="Century Gothic"/>
            </w:rPr>
            <w:t>60</w:t>
          </w:r>
          <w:r>
            <w:rPr>
              <w:rFonts w:ascii="Century Gothic" w:hAnsi="Century Gothic"/>
            </w:rPr>
            <w:t xml:space="preserve"> months. This program allows eligible members to continue employment in their respective departments for up to five additional years past retirement eligibility date while accruing pension benefits</w:t>
          </w:r>
          <w:r w:rsidR="0000637F">
            <w:rPr>
              <w:rFonts w:ascii="Century Gothic" w:hAnsi="Century Gothic"/>
            </w:rPr>
            <w:t xml:space="preserve"> to be paid at the end of that five year term.</w:t>
          </w:r>
          <w:r>
            <w:rPr>
              <w:rFonts w:ascii="Century Gothic" w:hAnsi="Century Gothic"/>
            </w:rPr>
            <w:t xml:space="preserve"> </w:t>
          </w:r>
        </w:p>
        <w:p w:rsidR="009F5502" w:rsidRDefault="009F5502" w:rsidP="00CE4274">
          <w:pPr>
            <w:rPr>
              <w:rFonts w:ascii="Century Gothic" w:hAnsi="Century Gothic"/>
            </w:rPr>
          </w:pPr>
          <w:r>
            <w:rPr>
              <w:rFonts w:ascii="Century Gothic" w:hAnsi="Century Gothic"/>
            </w:rPr>
            <w:t>After completion of the DROP period, the employee shall retire and receive the accrued benefits.</w:t>
          </w:r>
        </w:p>
        <w:p w:rsidR="009F5502" w:rsidRDefault="009F5502" w:rsidP="00CE4274">
          <w:pPr>
            <w:rPr>
              <w:rFonts w:ascii="Century Gothic" w:hAnsi="Century Gothic"/>
            </w:rPr>
          </w:pPr>
        </w:p>
        <w:p w:rsidR="000668F4" w:rsidRDefault="009F5502" w:rsidP="00CE4274">
          <w:pPr>
            <w:rPr>
              <w:rFonts w:ascii="Century Gothic" w:hAnsi="Century Gothic"/>
            </w:rPr>
          </w:pPr>
          <w:r>
            <w:rPr>
              <w:rFonts w:ascii="Century Gothic" w:hAnsi="Century Gothic"/>
            </w:rPr>
            <w:t xml:space="preserve">This program was established to retain institutional knowledge beyond the twenty years </w:t>
          </w:r>
          <w:r w:rsidR="0091644D">
            <w:rPr>
              <w:rFonts w:ascii="Century Gothic" w:hAnsi="Century Gothic"/>
            </w:rPr>
            <w:t>required for retirement eligibility.  In addition, it provides the departments with a planning tool to prepare for the retirements. This program is viewed as beneficial for both the employee and the police and fire departments.</w:t>
          </w:r>
        </w:p>
        <w:p w:rsidR="000668F4" w:rsidRDefault="000668F4" w:rsidP="00CE4274">
          <w:pPr>
            <w:rPr>
              <w:rFonts w:ascii="Century Gothic" w:hAnsi="Century Gothic"/>
            </w:rPr>
          </w:pPr>
        </w:p>
        <w:p w:rsidR="00D66F8D" w:rsidRDefault="00900FB3" w:rsidP="00CE4274">
          <w:pPr>
            <w:rPr>
              <w:rFonts w:ascii="Century Gothic" w:hAnsi="Century Gothic"/>
            </w:rPr>
          </w:pPr>
          <w:r>
            <w:rPr>
              <w:rFonts w:ascii="Century Gothic" w:hAnsi="Century Gothic"/>
            </w:rPr>
            <w:t xml:space="preserve">The DROP is beneficial to </w:t>
          </w:r>
          <w:r w:rsidR="000668F4">
            <w:rPr>
              <w:rFonts w:ascii="Century Gothic" w:hAnsi="Century Gothic"/>
            </w:rPr>
            <w:t xml:space="preserve">the overall retirement plan because </w:t>
          </w:r>
          <w:r>
            <w:rPr>
              <w:rFonts w:ascii="Century Gothic" w:hAnsi="Century Gothic"/>
            </w:rPr>
            <w:t>monthly retirement</w:t>
          </w:r>
          <w:r w:rsidR="000668F4">
            <w:rPr>
              <w:rFonts w:ascii="Century Gothic" w:hAnsi="Century Gothic"/>
            </w:rPr>
            <w:t xml:space="preserve"> benefits</w:t>
          </w:r>
          <w:r>
            <w:rPr>
              <w:rFonts w:ascii="Century Gothic" w:hAnsi="Century Gothic"/>
            </w:rPr>
            <w:t xml:space="preserve"> for DROP participants</w:t>
          </w:r>
          <w:r w:rsidR="000668F4">
            <w:rPr>
              <w:rFonts w:ascii="Century Gothic" w:hAnsi="Century Gothic"/>
            </w:rPr>
            <w:t xml:space="preserve"> are frozen at the time the employee agrees to enter the DROP.  </w:t>
          </w:r>
          <w:r w:rsidR="002B7BFC">
            <w:rPr>
              <w:rFonts w:ascii="Century Gothic" w:hAnsi="Century Gothic"/>
            </w:rPr>
            <w:t>The benefits do increase by any annual cost of living adjustments and earn 2% interest during the DROP period worked</w:t>
          </w:r>
          <w:r w:rsidR="0000637F">
            <w:rPr>
              <w:rFonts w:ascii="Century Gothic" w:hAnsi="Century Gothic"/>
            </w:rPr>
            <w:t>. This cost is off-set by the amounts contributed to the plan by the employees during that five year period of DROP participation.</w:t>
          </w:r>
          <w:r w:rsidR="002B7BFC">
            <w:rPr>
              <w:rFonts w:ascii="Century Gothic" w:hAnsi="Century Gothic"/>
            </w:rPr>
            <w:t xml:space="preserve"> </w:t>
          </w:r>
          <w:r w:rsidR="000668F4">
            <w:rPr>
              <w:rFonts w:ascii="Century Gothic" w:hAnsi="Century Gothic"/>
            </w:rPr>
            <w:t xml:space="preserve">During the DROP period, the retirement plans continue to receive the City’s contributions, although the benefit liability </w:t>
          </w:r>
          <w:r w:rsidR="0000637F">
            <w:rPr>
              <w:rFonts w:ascii="Century Gothic" w:hAnsi="Century Gothic"/>
            </w:rPr>
            <w:t>does</w:t>
          </w:r>
          <w:r w:rsidR="000668F4">
            <w:rPr>
              <w:rFonts w:ascii="Century Gothic" w:hAnsi="Century Gothic"/>
            </w:rPr>
            <w:t xml:space="preserve"> not increase.</w:t>
          </w:r>
          <w:r w:rsidR="00E56FE7">
            <w:rPr>
              <w:rFonts w:ascii="Century Gothic" w:hAnsi="Century Gothic"/>
            </w:rPr>
            <w:t xml:space="preserve"> </w:t>
          </w:r>
        </w:p>
        <w:p w:rsidR="00D66F8D" w:rsidRDefault="00D66F8D" w:rsidP="00CE4274">
          <w:pPr>
            <w:rPr>
              <w:rFonts w:ascii="Century Gothic" w:hAnsi="Century Gothic"/>
            </w:rPr>
          </w:pPr>
        </w:p>
        <w:p w:rsidR="00CE4274" w:rsidRDefault="00E56FE7" w:rsidP="00CE4274">
          <w:pPr>
            <w:rPr>
              <w:rFonts w:ascii="Century Gothic" w:hAnsi="Century Gothic"/>
            </w:rPr>
          </w:pPr>
          <w:r>
            <w:rPr>
              <w:rFonts w:ascii="Century Gothic" w:hAnsi="Century Gothic"/>
            </w:rPr>
            <w:t xml:space="preserve">It should be noted that the employee is not required to retire or enter the DROP program after reaching eligibility. If the employee continues regular employment after </w:t>
          </w:r>
          <w:r w:rsidR="00D66F8D">
            <w:rPr>
              <w:rFonts w:ascii="Century Gothic" w:hAnsi="Century Gothic"/>
            </w:rPr>
            <w:t>reaching eligibility</w:t>
          </w:r>
          <w:r>
            <w:rPr>
              <w:rFonts w:ascii="Century Gothic" w:hAnsi="Century Gothic"/>
            </w:rPr>
            <w:t>, the benefits will increase according to the defined benefit formula</w:t>
          </w:r>
          <w:r w:rsidR="00D66F8D">
            <w:rPr>
              <w:rFonts w:ascii="Century Gothic" w:hAnsi="Century Gothic"/>
            </w:rPr>
            <w:t xml:space="preserve"> and the salary will continue to be paid to the employee.</w:t>
          </w:r>
        </w:p>
      </w:sdtContent>
    </w:sdt>
    <w:p w:rsidR="002773F7" w:rsidRDefault="00D44CD9" w:rsidP="00D44CD9">
      <w:pPr>
        <w:tabs>
          <w:tab w:val="left" w:pos="4425"/>
        </w:tabs>
        <w:rPr>
          <w:rFonts w:ascii="Century Gothic" w:hAnsi="Century Gothic"/>
        </w:rPr>
      </w:pPr>
      <w:r>
        <w:rPr>
          <w:rFonts w:ascii="Century Gothic" w:hAnsi="Century Gothic"/>
        </w:rPr>
        <w:tab/>
      </w:r>
    </w:p>
    <w:p w:rsidR="00473D62" w:rsidRDefault="00473D62" w:rsidP="00D44CD9">
      <w:pPr>
        <w:tabs>
          <w:tab w:val="left" w:pos="4425"/>
        </w:tabs>
        <w:rPr>
          <w:rFonts w:ascii="Century Gothic" w:hAnsi="Century Gothic"/>
        </w:rPr>
      </w:pPr>
    </w:p>
    <w:p w:rsidR="00473D62" w:rsidRDefault="00473D62" w:rsidP="00D44CD9">
      <w:pPr>
        <w:tabs>
          <w:tab w:val="left" w:pos="4425"/>
        </w:tabs>
        <w:rPr>
          <w:rFonts w:ascii="Century Gothic" w:hAnsi="Century Gothic"/>
        </w:rPr>
      </w:pPr>
    </w:p>
    <w:p w:rsidR="00473D62" w:rsidRDefault="00473D62" w:rsidP="00D44CD9">
      <w:pPr>
        <w:tabs>
          <w:tab w:val="left" w:pos="4425"/>
        </w:tabs>
        <w:rPr>
          <w:rFonts w:ascii="Century Gothic" w:hAnsi="Century Gothic"/>
        </w:rPr>
      </w:pPr>
    </w:p>
    <w:p w:rsidR="00473D62" w:rsidRDefault="00473D62"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sidRPr="000668F4">
        <w:rPr>
          <w:rFonts w:ascii="Century Gothic" w:hAnsi="Century Gothic"/>
          <w:b/>
        </w:rPr>
        <w:t>Short-Term Impact:</w:t>
      </w:r>
      <w:r>
        <w:rPr>
          <w:rFonts w:ascii="Century Gothic" w:hAnsi="Century Gothic"/>
        </w:rPr>
        <w:t xml:space="preserve">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0668F4">
            <w:rPr>
              <w:rStyle w:val="Style3"/>
            </w:rPr>
            <w:t>During Year 1 &amp; 2, t</w:t>
          </w:r>
          <w:r w:rsidR="0091644D">
            <w:rPr>
              <w:rStyle w:val="Style3"/>
            </w:rPr>
            <w:t xml:space="preserve">he cost to the City </w:t>
          </w:r>
          <w:r w:rsidR="000668F4">
            <w:rPr>
              <w:rStyle w:val="Style3"/>
            </w:rPr>
            <w:t>would be the</w:t>
          </w:r>
          <w:r w:rsidR="0091644D">
            <w:rPr>
              <w:rStyle w:val="Style3"/>
            </w:rPr>
            <w:t xml:space="preserve"> benefits paid at the end of the drop program </w:t>
          </w:r>
          <w:r w:rsidR="000668F4">
            <w:rPr>
              <w:rStyle w:val="Style3"/>
            </w:rPr>
            <w:t>and</w:t>
          </w:r>
          <w:r w:rsidR="0091644D">
            <w:rPr>
              <w:rStyle w:val="Style3"/>
            </w:rPr>
            <w:t xml:space="preserve"> the amount of interest </w:t>
          </w:r>
          <w:r w:rsidR="00F13337">
            <w:rPr>
              <w:rStyle w:val="Style3"/>
            </w:rPr>
            <w:t>at a rate of 2%</w:t>
          </w:r>
          <w:r w:rsidR="0091644D">
            <w:rPr>
              <w:rStyle w:val="Style3"/>
            </w:rPr>
            <w:t xml:space="preserve"> earned during the drop period</w:t>
          </w:r>
          <w:r w:rsidR="0000637F">
            <w:rPr>
              <w:rStyle w:val="Style3"/>
            </w:rPr>
            <w:t>, offset by the amount the employee contributes to the plan</w:t>
          </w:r>
          <w:r w:rsidR="000668F4">
            <w:rPr>
              <w:rStyle w:val="Style3"/>
            </w:rPr>
            <w:t xml:space="preserve">. This </w:t>
          </w:r>
          <w:r w:rsidR="00F13337">
            <w:rPr>
              <w:rStyle w:val="Style3"/>
            </w:rPr>
            <w:t xml:space="preserve">amount </w:t>
          </w:r>
          <w:r w:rsidR="000668F4">
            <w:rPr>
              <w:rStyle w:val="Style3"/>
            </w:rPr>
            <w:t xml:space="preserve">varies by employee because it is dependent on the retirement formula. This is substantially the same impact if the employee retired at </w:t>
          </w:r>
          <w:r w:rsidR="00D66F8D">
            <w:rPr>
              <w:rStyle w:val="Style3"/>
            </w:rPr>
            <w:t>the first eligibility date</w:t>
          </w:r>
          <w:r w:rsidR="000668F4">
            <w:rPr>
              <w:rStyle w:val="Style3"/>
            </w:rPr>
            <w:t xml:space="preserve"> and the Department hired a new employee.</w:t>
          </w:r>
        </w:sdtContent>
      </w:sdt>
    </w:p>
    <w:p w:rsidR="00C379A1" w:rsidRDefault="00DC18D1">
      <w:pPr>
        <w:rPr>
          <w:rFonts w:ascii="Century Gothic" w:hAnsi="Century Gothic"/>
        </w:rPr>
      </w:pPr>
      <w:r w:rsidRPr="000668F4">
        <w:rPr>
          <w:rFonts w:ascii="Century Gothic" w:hAnsi="Century Gothic"/>
          <w:b/>
        </w:rPr>
        <w:t>Long-Term Impact:</w:t>
      </w:r>
      <w:r>
        <w:rPr>
          <w:rFonts w:ascii="Century Gothic" w:hAnsi="Century Gothic"/>
        </w:rPr>
        <w:t xml:space="preserve">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0668F4">
            <w:rPr>
              <w:rStyle w:val="Style3"/>
            </w:rPr>
            <w:t xml:space="preserve">Years 3-5 of DROP participation would be the </w:t>
          </w:r>
        </w:sdtContent>
      </w:sdt>
      <w:sdt>
        <w:sdtPr>
          <w:rPr>
            <w:rStyle w:val="Style3"/>
          </w:rPr>
          <w:alias w:val="Cost Impacts within 2 Years"/>
          <w:tag w:val="Cost Impacts within 2 Years"/>
          <w:id w:val="1243606287"/>
          <w:placeholder>
            <w:docPart w:val="CF0406C3CD70429E85BC900B2357C836"/>
          </w:placeholder>
          <w:text w:multiLine="1"/>
        </w:sdtPr>
        <w:sdtEndPr>
          <w:rPr>
            <w:rStyle w:val="DefaultParagraphFont"/>
            <w:rFonts w:ascii="Times New Roman" w:hAnsi="Times New Roman"/>
          </w:rPr>
        </w:sdtEndPr>
        <w:sdtContent>
          <w:r w:rsidR="000668F4">
            <w:rPr>
              <w:rStyle w:val="Style3"/>
            </w:rPr>
            <w:t xml:space="preserve"> cost to the City which is made up of the benefits paid at the end of the drop program and the amount of interest </w:t>
          </w:r>
          <w:r w:rsidR="00F13337">
            <w:rPr>
              <w:rStyle w:val="Style3"/>
            </w:rPr>
            <w:t>at a rate of 2%</w:t>
          </w:r>
          <w:r w:rsidR="000668F4">
            <w:rPr>
              <w:rStyle w:val="Style3"/>
            </w:rPr>
            <w:t xml:space="preserve"> earned during the drop period</w:t>
          </w:r>
          <w:r w:rsidR="00726A0B">
            <w:rPr>
              <w:rStyle w:val="Style3"/>
            </w:rPr>
            <w:t>, off-set by the amount the employee contributes to the plan during that period</w:t>
          </w:r>
          <w:r w:rsidR="000668F4">
            <w:rPr>
              <w:rStyle w:val="Style3"/>
            </w:rPr>
            <w:t xml:space="preserve">. This </w:t>
          </w:r>
          <w:r w:rsidR="00F13337">
            <w:rPr>
              <w:rStyle w:val="Style3"/>
            </w:rPr>
            <w:t xml:space="preserve">amount </w:t>
          </w:r>
          <w:r w:rsidR="000668F4">
            <w:rPr>
              <w:rStyle w:val="Style3"/>
            </w:rPr>
            <w:t xml:space="preserve">varies by employee because it is dependent on the retirement formula. This is substantially the same impact if the employee retired at </w:t>
          </w:r>
          <w:r w:rsidR="00D66F8D">
            <w:rPr>
              <w:rStyle w:val="Style3"/>
            </w:rPr>
            <w:t>the first eligibility date</w:t>
          </w:r>
          <w:r w:rsidR="000668F4">
            <w:rPr>
              <w:rStyle w:val="Style3"/>
            </w:rPr>
            <w:t xml:space="preserve"> and the Department hired a new employee.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B7A9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668F4">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668F4">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0668F4">
            <w:rPr>
              <w:rStyle w:val="Style3"/>
            </w:rPr>
            <w:t>Not Applicable</w:t>
          </w:r>
        </w:sdtContent>
      </w:sdt>
    </w:p>
    <w:p w:rsidR="004F48BF" w:rsidRDefault="004F48BF"/>
    <w:p w:rsidR="000E3DAB" w:rsidRDefault="000B7A9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668F4">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668F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668F4">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668F4">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668F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668F4">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E33B69" w:rsidRDefault="00E33B69" w:rsidP="00E33B69">
                <w:pPr>
                  <w:rPr>
                    <w:rFonts w:ascii="Century Gothic" w:hAnsi="Century Gothic"/>
                  </w:rPr>
                </w:pPr>
                <w:r>
                  <w:rPr>
                    <w:rFonts w:ascii="Century Gothic" w:hAnsi="Century Gothic"/>
                  </w:rPr>
                  <w:t>08-20-2007</w:t>
                </w:r>
              </w:p>
              <w:p w:rsidR="006D3E08" w:rsidRDefault="006D3E08" w:rsidP="00E33B69">
                <w:pPr>
                  <w:rPr>
                    <w:rFonts w:ascii="Century Gothic" w:hAnsi="Century Gothic"/>
                  </w:rPr>
                </w:pPr>
              </w:p>
              <w:p w:rsidR="00E33B69" w:rsidRDefault="00E33B69" w:rsidP="00E33B69">
                <w:pPr>
                  <w:rPr>
                    <w:rFonts w:ascii="Century Gothic" w:hAnsi="Century Gothic"/>
                  </w:rPr>
                </w:pPr>
                <w:r>
                  <w:rPr>
                    <w:rFonts w:ascii="Century Gothic" w:hAnsi="Century Gothic"/>
                  </w:rPr>
                  <w:t>08-20-2012</w:t>
                </w:r>
              </w:p>
              <w:p w:rsidR="00E3466D" w:rsidRDefault="00E3466D" w:rsidP="00E33B69">
                <w:pPr>
                  <w:rPr>
                    <w:rFonts w:ascii="Century Gothic" w:hAnsi="Century Gothic"/>
                  </w:rPr>
                </w:pPr>
              </w:p>
              <w:p w:rsidR="00E33B69" w:rsidRDefault="00E33B69" w:rsidP="00E33B69">
                <w:pPr>
                  <w:rPr>
                    <w:rFonts w:ascii="Century Gothic" w:hAnsi="Century Gothic"/>
                  </w:rPr>
                </w:pPr>
                <w:r>
                  <w:rPr>
                    <w:rFonts w:ascii="Century Gothic" w:hAnsi="Century Gothic"/>
                  </w:rPr>
                  <w:t>09-17-2012</w:t>
                </w:r>
              </w:p>
              <w:p w:rsidR="004C26F6" w:rsidRDefault="004C26F6" w:rsidP="00E33B69">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E33B69" w:rsidRDefault="00E33B69" w:rsidP="00952E34">
                <w:pPr>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Ord. No. 19636, § 1, 8-20-07 Establishes the DROP Program</w:t>
                </w:r>
                <w:r w:rsidR="000668F4">
                  <w:rPr>
                    <w:rFonts w:ascii="Arial" w:hAnsi="Arial" w:cs="Arial"/>
                    <w:color w:val="313335"/>
                    <w:spacing w:val="2"/>
                    <w:sz w:val="21"/>
                    <w:szCs w:val="21"/>
                    <w:shd w:val="clear" w:color="auto" w:fill="FFFFFF"/>
                  </w:rPr>
                  <w:t xml:space="preserve"> </w:t>
                </w:r>
              </w:p>
              <w:p w:rsidR="00E33B69" w:rsidRDefault="00E33B69" w:rsidP="00952E34">
                <w:pPr>
                  <w:rPr>
                    <w:rFonts w:ascii="Arial" w:hAnsi="Arial" w:cs="Arial"/>
                    <w:color w:val="313335"/>
                    <w:spacing w:val="2"/>
                    <w:sz w:val="21"/>
                    <w:szCs w:val="21"/>
                    <w:shd w:val="clear" w:color="auto" w:fill="FFFFFF"/>
                  </w:rPr>
                </w:pPr>
              </w:p>
              <w:p w:rsidR="00E33B69" w:rsidRDefault="000668F4" w:rsidP="00952E34">
                <w:pPr>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 xml:space="preserve">Ord. No. 21405, § 1, 8-20-12; </w:t>
                </w:r>
                <w:r w:rsidR="00E3466D">
                  <w:rPr>
                    <w:rFonts w:ascii="Arial" w:hAnsi="Arial" w:cs="Arial"/>
                    <w:color w:val="313335"/>
                    <w:spacing w:val="2"/>
                    <w:sz w:val="21"/>
                    <w:szCs w:val="21"/>
                    <w:shd w:val="clear" w:color="auto" w:fill="FFFFFF"/>
                  </w:rPr>
                  <w:t xml:space="preserve">Renews the DROP Program for another five years. </w:t>
                </w:r>
                <w:r w:rsidR="00E33B69">
                  <w:rPr>
                    <w:rFonts w:ascii="Arial" w:hAnsi="Arial" w:cs="Arial"/>
                    <w:color w:val="313335"/>
                    <w:spacing w:val="2"/>
                    <w:sz w:val="21"/>
                    <w:szCs w:val="21"/>
                    <w:shd w:val="clear" w:color="auto" w:fill="FFFFFF"/>
                  </w:rPr>
                  <w:t>Reduces the amount of accrued interest during the DROP perio</w:t>
                </w:r>
                <w:r w:rsidR="00E3466D">
                  <w:rPr>
                    <w:rFonts w:ascii="Arial" w:hAnsi="Arial" w:cs="Arial"/>
                    <w:color w:val="313335"/>
                    <w:spacing w:val="2"/>
                    <w:sz w:val="21"/>
                    <w:szCs w:val="21"/>
                    <w:shd w:val="clear" w:color="auto" w:fill="FFFFFF"/>
                  </w:rPr>
                  <w:t>d from 4% to 2%</w:t>
                </w:r>
              </w:p>
              <w:p w:rsidR="00726A0B" w:rsidRDefault="00E3466D" w:rsidP="00952E34">
                <w:pPr>
                  <w:rPr>
                    <w:rFonts w:ascii="Arial" w:hAnsi="Arial" w:cs="Arial"/>
                    <w:color w:val="313335"/>
                    <w:spacing w:val="2"/>
                    <w:sz w:val="21"/>
                    <w:szCs w:val="21"/>
                    <w:shd w:val="clear" w:color="auto" w:fill="FFFFFF"/>
                  </w:rPr>
                </w:pPr>
                <w:r>
                  <w:rPr>
                    <w:rFonts w:ascii="Arial" w:hAnsi="Arial" w:cs="Arial"/>
                    <w:color w:val="313335"/>
                    <w:spacing w:val="2"/>
                    <w:sz w:val="21"/>
                    <w:szCs w:val="21"/>
                    <w:shd w:val="clear" w:color="auto" w:fill="FFFFFF"/>
                  </w:rPr>
                  <w:t>Ord. No. 21455, § 1, Changes the terms of the pension plan for employees hired after October 1, 2012.</w:t>
                </w:r>
              </w:p>
              <w:p w:rsidR="004C26F6" w:rsidRDefault="004C26F6" w:rsidP="00952E34">
                <w:pPr>
                  <w:rPr>
                    <w:rFonts w:ascii="Century Gothic" w:hAnsi="Century Gothic"/>
                  </w:rPr>
                </w:pP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0668F4" w:rsidP="00C379A1">
          <w:pPr>
            <w:tabs>
              <w:tab w:val="left" w:pos="4530"/>
            </w:tabs>
            <w:rPr>
              <w:rFonts w:ascii="Century Gothic" w:hAnsi="Century Gothic"/>
            </w:rPr>
          </w:pPr>
          <w:r>
            <w:rPr>
              <w:rFonts w:ascii="Century Gothic" w:hAnsi="Century Gothic"/>
            </w:rPr>
            <w:t>Approve the attached Ordinance.</w:t>
          </w:r>
        </w:p>
      </w:sdtContent>
    </w:sdt>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95" w:rsidRDefault="000B7A95" w:rsidP="004A4C2D">
      <w:r>
        <w:separator/>
      </w:r>
    </w:p>
  </w:endnote>
  <w:endnote w:type="continuationSeparator" w:id="0">
    <w:p w:rsidR="000B7A95" w:rsidRDefault="000B7A9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95" w:rsidRDefault="000B7A95" w:rsidP="004A4C2D">
      <w:r>
        <w:separator/>
      </w:r>
    </w:p>
  </w:footnote>
  <w:footnote w:type="continuationSeparator" w:id="0">
    <w:p w:rsidR="000B7A95" w:rsidRDefault="000B7A9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637F"/>
    <w:rsid w:val="00010A9B"/>
    <w:rsid w:val="000476B6"/>
    <w:rsid w:val="000564F4"/>
    <w:rsid w:val="00057A63"/>
    <w:rsid w:val="000668F4"/>
    <w:rsid w:val="00081116"/>
    <w:rsid w:val="00092AD1"/>
    <w:rsid w:val="000B7A95"/>
    <w:rsid w:val="000E2AA6"/>
    <w:rsid w:val="000E37AB"/>
    <w:rsid w:val="000E3DAB"/>
    <w:rsid w:val="0011191B"/>
    <w:rsid w:val="00160464"/>
    <w:rsid w:val="001E142A"/>
    <w:rsid w:val="001F1288"/>
    <w:rsid w:val="002773F7"/>
    <w:rsid w:val="002B7BFC"/>
    <w:rsid w:val="002C289E"/>
    <w:rsid w:val="002C4EA5"/>
    <w:rsid w:val="002D380E"/>
    <w:rsid w:val="002F3061"/>
    <w:rsid w:val="00340994"/>
    <w:rsid w:val="00344C59"/>
    <w:rsid w:val="00381A9D"/>
    <w:rsid w:val="003C57DC"/>
    <w:rsid w:val="0041404F"/>
    <w:rsid w:val="00473D62"/>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3E08"/>
    <w:rsid w:val="006D6E9E"/>
    <w:rsid w:val="006F185A"/>
    <w:rsid w:val="00726A0B"/>
    <w:rsid w:val="00791D82"/>
    <w:rsid w:val="008078EB"/>
    <w:rsid w:val="008372DA"/>
    <w:rsid w:val="00852DF7"/>
    <w:rsid w:val="00883565"/>
    <w:rsid w:val="008C6849"/>
    <w:rsid w:val="008F0551"/>
    <w:rsid w:val="00900FB3"/>
    <w:rsid w:val="0091644D"/>
    <w:rsid w:val="00942001"/>
    <w:rsid w:val="00945C5D"/>
    <w:rsid w:val="00952E34"/>
    <w:rsid w:val="00970DAF"/>
    <w:rsid w:val="00974B88"/>
    <w:rsid w:val="009851C2"/>
    <w:rsid w:val="00992DCF"/>
    <w:rsid w:val="00995129"/>
    <w:rsid w:val="009B0B65"/>
    <w:rsid w:val="009B5E9C"/>
    <w:rsid w:val="009D5168"/>
    <w:rsid w:val="009F5502"/>
    <w:rsid w:val="00A37B59"/>
    <w:rsid w:val="00A67E22"/>
    <w:rsid w:val="00A85777"/>
    <w:rsid w:val="00B158FC"/>
    <w:rsid w:val="00B54FB9"/>
    <w:rsid w:val="00B62049"/>
    <w:rsid w:val="00B972D7"/>
    <w:rsid w:val="00BA374B"/>
    <w:rsid w:val="00BD7739"/>
    <w:rsid w:val="00BE10D5"/>
    <w:rsid w:val="00BE5FE4"/>
    <w:rsid w:val="00C26D7E"/>
    <w:rsid w:val="00C34BE7"/>
    <w:rsid w:val="00C379A1"/>
    <w:rsid w:val="00C93741"/>
    <w:rsid w:val="00CE4274"/>
    <w:rsid w:val="00CE7521"/>
    <w:rsid w:val="00D046B2"/>
    <w:rsid w:val="00D102C6"/>
    <w:rsid w:val="00D44CD9"/>
    <w:rsid w:val="00D66F8D"/>
    <w:rsid w:val="00D85A25"/>
    <w:rsid w:val="00DC18D1"/>
    <w:rsid w:val="00DE2810"/>
    <w:rsid w:val="00DF4837"/>
    <w:rsid w:val="00E21F4E"/>
    <w:rsid w:val="00E33B69"/>
    <w:rsid w:val="00E3466D"/>
    <w:rsid w:val="00E518F5"/>
    <w:rsid w:val="00E52526"/>
    <w:rsid w:val="00E56FE7"/>
    <w:rsid w:val="00E74D19"/>
    <w:rsid w:val="00EB1A02"/>
    <w:rsid w:val="00EC2404"/>
    <w:rsid w:val="00ED1548"/>
    <w:rsid w:val="00EE317A"/>
    <w:rsid w:val="00F13337"/>
    <w:rsid w:val="00F214E8"/>
    <w:rsid w:val="00F23895"/>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943A73-2F8A-4234-8777-BC4BFC13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F0406C3CD70429E85BC900B2357C836"/>
        <w:category>
          <w:name w:val="General"/>
          <w:gallery w:val="placeholder"/>
        </w:category>
        <w:types>
          <w:type w:val="bbPlcHdr"/>
        </w:types>
        <w:behaviors>
          <w:behavior w:val="content"/>
        </w:behaviors>
        <w:guid w:val="{97DA239D-42A8-4F07-8203-44003922B18E}"/>
      </w:docPartPr>
      <w:docPartBody>
        <w:p w:rsidR="00E67933" w:rsidRDefault="00623866" w:rsidP="00623866">
          <w:pPr>
            <w:pStyle w:val="CF0406C3CD70429E85BC900B2357C8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1981"/>
    <w:rsid w:val="0013015F"/>
    <w:rsid w:val="00167CE1"/>
    <w:rsid w:val="00171B52"/>
    <w:rsid w:val="001E1DFB"/>
    <w:rsid w:val="0024399D"/>
    <w:rsid w:val="002E6193"/>
    <w:rsid w:val="00331D1F"/>
    <w:rsid w:val="003C79DA"/>
    <w:rsid w:val="00412C43"/>
    <w:rsid w:val="0043257E"/>
    <w:rsid w:val="004C0099"/>
    <w:rsid w:val="004F35AE"/>
    <w:rsid w:val="005F57FE"/>
    <w:rsid w:val="00623866"/>
    <w:rsid w:val="006259E9"/>
    <w:rsid w:val="006702CB"/>
    <w:rsid w:val="006C0A97"/>
    <w:rsid w:val="006E696C"/>
    <w:rsid w:val="00773276"/>
    <w:rsid w:val="008F5C85"/>
    <w:rsid w:val="009B3AA1"/>
    <w:rsid w:val="00B070C6"/>
    <w:rsid w:val="00B54DAB"/>
    <w:rsid w:val="00BB21DC"/>
    <w:rsid w:val="00C22202"/>
    <w:rsid w:val="00D626D5"/>
    <w:rsid w:val="00E67933"/>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3866"/>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F0406C3CD70429E85BC900B2357C836">
    <w:name w:val="CF0406C3CD70429E85BC900B2357C836"/>
    <w:rsid w:val="006238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7C8D-4576-4511-875A-F359AF6E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2013-11-01T14:38:00Z</cp:lastPrinted>
  <dcterms:created xsi:type="dcterms:W3CDTF">2017-05-26T17:13:00Z</dcterms:created>
  <dcterms:modified xsi:type="dcterms:W3CDTF">2017-06-19T18:13:00Z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