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63C9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1136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266989"/>
              <w:placeholder>
                <w:docPart w:val="EAC27B82A2BA4B9B93A03542692C4CE5"/>
              </w:placeholder>
            </w:sdtPr>
            <w:sdtEndPr>
              <w:rPr>
                <w:rStyle w:val="Style3"/>
              </w:rPr>
            </w:sdtEndPr>
            <w:sdtContent>
              <w:r w:rsidR="00756476" w:rsidRPr="00852233">
                <w:rPr>
                  <w:rFonts w:ascii="Century Gothic" w:hAnsi="Century Gothic"/>
                </w:rPr>
                <w:t>Amending Chapter</w:t>
              </w:r>
              <w:r w:rsidR="00663C9B">
                <w:rPr>
                  <w:rFonts w:ascii="Century Gothic" w:hAnsi="Century Gothic"/>
                </w:rPr>
                <w:t xml:space="preserve"> 27</w:t>
              </w:r>
              <w:r w:rsidR="00756476" w:rsidRPr="00852233">
                <w:rPr>
                  <w:rFonts w:ascii="Century Gothic" w:hAnsi="Century Gothic"/>
                </w:rPr>
                <w:t xml:space="preserve"> of the City Code</w:t>
              </w:r>
            </w:sdtContent>
          </w:sdt>
          <w:r w:rsidR="009E4F7E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70200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371651844"/>
              <w:placeholder>
                <w:docPart w:val="782075515483402FB1D1BFC4D0B13AA1"/>
              </w:placeholder>
            </w:sdtPr>
            <w:sdtEndPr/>
            <w:sdtContent>
              <w:r w:rsidR="00E23E48" w:rsidRPr="00852233">
                <w:rPr>
                  <w:rFonts w:ascii="Century Gothic" w:hAnsi="Century Gothic"/>
                </w:rPr>
                <w:t xml:space="preserve">Staff has prepared for Council consideration an ordinance amending Chapter </w:t>
              </w:r>
              <w:r w:rsidR="00663C9B">
                <w:rPr>
                  <w:rFonts w:ascii="Century Gothic" w:hAnsi="Century Gothic"/>
                </w:rPr>
                <w:t>27</w:t>
              </w:r>
              <w:r w:rsidR="00E23E48" w:rsidRPr="00852233">
                <w:rPr>
                  <w:rFonts w:ascii="Century Gothic" w:hAnsi="Century Gothic"/>
                </w:rPr>
                <w:t xml:space="preserve"> of the City Code.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23E48" w:rsidRDefault="00AA0E44" w:rsidP="00AA0E4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Chapter 27 of the City Code</w:t>
          </w:r>
          <w:r w:rsidR="00E23E48">
            <w:rPr>
              <w:rFonts w:ascii="Century Gothic" w:hAnsi="Century Gothic"/>
            </w:rPr>
            <w:t xml:space="preserve"> governs </w:t>
          </w:r>
          <w:r>
            <w:rPr>
              <w:rFonts w:ascii="Century Gothic" w:hAnsi="Century Gothic"/>
            </w:rPr>
            <w:t>policies related to utility billing as well as the provision of water and electric service.  Parts of Chapter 27 ha</w:t>
          </w:r>
          <w:r w:rsidR="00C86711">
            <w:rPr>
              <w:rFonts w:ascii="Century Gothic" w:hAnsi="Century Gothic"/>
            </w:rPr>
            <w:t>ve</w:t>
          </w:r>
          <w:r>
            <w:rPr>
              <w:rFonts w:ascii="Century Gothic" w:hAnsi="Century Gothic"/>
            </w:rPr>
            <w:t xml:space="preserve"> not been altered since the ordinances were written in 1964.  Staff has gone through a review process to identify sections of Chapter 27 that should be updated, modified, or eliminated.  </w:t>
          </w:r>
        </w:p>
        <w:p w:rsidR="00E23E48" w:rsidRPr="00852233" w:rsidRDefault="00E23E48" w:rsidP="00E23E48">
          <w:pPr>
            <w:rPr>
              <w:rFonts w:ascii="Century Gothic" w:hAnsi="Century Gothic"/>
            </w:rPr>
          </w:pPr>
        </w:p>
        <w:p w:rsidR="00E23E48" w:rsidRDefault="00E27514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While the list of proposed changes is lengthy, this group of changes do</w:t>
          </w:r>
          <w:r w:rsidR="00E63754">
            <w:rPr>
              <w:rFonts w:ascii="Century Gothic" w:hAnsi="Century Gothic"/>
            </w:rPr>
            <w:t>es</w:t>
          </w:r>
          <w:r>
            <w:rPr>
              <w:rFonts w:ascii="Century Gothic" w:hAnsi="Century Gothic"/>
            </w:rPr>
            <w:t xml:space="preserve"> not change current practices or current charges.  The proposed changes modernize terminology, eliminate unused terms, and recognize</w:t>
          </w:r>
          <w:r w:rsidR="00E63754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departmental restructuring. </w:t>
          </w:r>
          <w:r w:rsidR="00E63754">
            <w:rPr>
              <w:rFonts w:ascii="Century Gothic" w:hAnsi="Century Gothic"/>
            </w:rPr>
            <w:t>Gender-specific language was also removed in multiple sections.</w:t>
          </w:r>
          <w:r>
            <w:rPr>
              <w:rFonts w:ascii="Century Gothic" w:hAnsi="Century Gothic"/>
            </w:rPr>
            <w:t xml:space="preserve"> Additional changes</w:t>
          </w:r>
          <w:r w:rsidR="00C86711">
            <w:rPr>
              <w:rFonts w:ascii="Century Gothic" w:hAnsi="Century Gothic"/>
            </w:rPr>
            <w:t>, that do impact practice and charges,</w:t>
          </w:r>
          <w:r>
            <w:rPr>
              <w:rFonts w:ascii="Century Gothic" w:hAnsi="Century Gothic"/>
            </w:rPr>
            <w:t xml:space="preserve"> will be proposed at a future date.  </w:t>
          </w:r>
          <w:r w:rsidR="00E63754">
            <w:rPr>
              <w:rFonts w:ascii="Century Gothic" w:hAnsi="Century Gothic"/>
            </w:rPr>
            <w:t>T</w:t>
          </w:r>
          <w:r w:rsidR="00E23E48" w:rsidRPr="00852233">
            <w:rPr>
              <w:rFonts w:ascii="Century Gothic" w:hAnsi="Century Gothic"/>
            </w:rPr>
            <w:t xml:space="preserve">he following </w:t>
          </w:r>
          <w:r w:rsidR="00E63754">
            <w:rPr>
              <w:rFonts w:ascii="Century Gothic" w:hAnsi="Century Gothic"/>
            </w:rPr>
            <w:t>represents</w:t>
          </w:r>
          <w:r w:rsidR="00E23E48" w:rsidRPr="00852233">
            <w:rPr>
              <w:rFonts w:ascii="Century Gothic" w:hAnsi="Century Gothic"/>
            </w:rPr>
            <w:t xml:space="preserve"> each proposed section change with a brief discussion of the p</w:t>
          </w:r>
          <w:r w:rsidR="0061731F">
            <w:rPr>
              <w:rFonts w:ascii="Century Gothic" w:hAnsi="Century Gothic"/>
            </w:rPr>
            <w:t>roposed</w:t>
          </w:r>
          <w:r w:rsidR="00E63754">
            <w:rPr>
              <w:rFonts w:ascii="Century Gothic" w:hAnsi="Century Gothic"/>
            </w:rPr>
            <w:t xml:space="preserve"> change:</w:t>
          </w:r>
        </w:p>
        <w:p w:rsidR="00210CE6" w:rsidRDefault="00210CE6" w:rsidP="00E23E48">
          <w:pPr>
            <w:rPr>
              <w:rFonts w:ascii="Century Gothic" w:hAnsi="Century Gothic"/>
            </w:rPr>
          </w:pPr>
        </w:p>
        <w:p w:rsidR="00C57A91" w:rsidRDefault="005E43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27-16. Definitions</w:t>
          </w:r>
          <w:r w:rsidR="00210CE6">
            <w:rPr>
              <w:rFonts w:ascii="Century Gothic" w:hAnsi="Century Gothic"/>
            </w:rPr>
            <w:t xml:space="preserve"> – proposed change</w:t>
          </w:r>
          <w:r w:rsidR="00C57A91">
            <w:rPr>
              <w:rFonts w:ascii="Century Gothic" w:hAnsi="Century Gothic"/>
            </w:rPr>
            <w:t>s:</w:t>
          </w:r>
        </w:p>
        <w:p w:rsidR="00C57A91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 “Department” to utilities instead of finance.</w:t>
          </w:r>
        </w:p>
        <w:p w:rsidR="00C57A91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 “Director” to utilities instead of finance.</w:t>
          </w:r>
        </w:p>
        <w:p w:rsidR="00C57A91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Include an electronic option in “Rendition of bill by the city”.</w:t>
          </w:r>
        </w:p>
        <w:p w:rsidR="00C57A91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 xml:space="preserve">Eliminate </w:t>
          </w:r>
          <w:r w:rsidR="00733C67">
            <w:rPr>
              <w:rFonts w:ascii="Century Gothic" w:hAnsi="Century Gothic"/>
            </w:rPr>
            <w:t xml:space="preserve">the unused terminology </w:t>
          </w:r>
          <w:r>
            <w:rPr>
              <w:rFonts w:ascii="Century Gothic" w:hAnsi="Century Gothic"/>
            </w:rPr>
            <w:t>“</w:t>
          </w:r>
          <w:proofErr w:type="gramStart"/>
          <w:r>
            <w:rPr>
              <w:rFonts w:ascii="Century Gothic" w:hAnsi="Century Gothic"/>
            </w:rPr>
            <w:t>Summer</w:t>
          </w:r>
          <w:proofErr w:type="gramEnd"/>
          <w:r>
            <w:rPr>
              <w:rFonts w:ascii="Century Gothic" w:hAnsi="Century Gothic"/>
            </w:rPr>
            <w:t xml:space="preserve"> surcharge”</w:t>
          </w:r>
          <w:r w:rsidR="00733C67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</w:p>
        <w:p w:rsidR="00210CE6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Replace “sewage’ with “wastewater” and add “stormwater”, “recycling”, and “dusk to dawn lighting” to the list of “Utility services.</w:t>
          </w:r>
          <w:r w:rsidR="00210CE6">
            <w:rPr>
              <w:rFonts w:ascii="Century Gothic" w:hAnsi="Century Gothic"/>
            </w:rPr>
            <w:t xml:space="preserve"> </w:t>
          </w:r>
        </w:p>
        <w:p w:rsidR="005E438B" w:rsidRDefault="005E438B" w:rsidP="00E23E48">
          <w:pPr>
            <w:rPr>
              <w:rFonts w:ascii="Century Gothic" w:hAnsi="Century Gothic"/>
            </w:rPr>
          </w:pPr>
        </w:p>
        <w:p w:rsidR="005E438B" w:rsidRDefault="005E43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27-17. Application for utility service – proposed change</w:t>
          </w:r>
          <w:r w:rsidR="00C57A91">
            <w:rPr>
              <w:rFonts w:ascii="Century Gothic" w:hAnsi="Century Gothic"/>
            </w:rPr>
            <w:t>s:</w:t>
          </w:r>
        </w:p>
        <w:p w:rsidR="00C57A91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 “utility accounts and billing” to “utility customer service”.</w:t>
          </w:r>
        </w:p>
        <w:p w:rsidR="00C57A91" w:rsidRDefault="00C57A9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  <w:proofErr w:type="gramStart"/>
          <w:r w:rsidR="00733C67">
            <w:rPr>
              <w:rFonts w:ascii="Century Gothic" w:hAnsi="Century Gothic"/>
            </w:rPr>
            <w:t xml:space="preserve">Codifies an existing practice of requiring </w:t>
          </w:r>
          <w:r w:rsidR="00AF315C">
            <w:rPr>
              <w:rFonts w:ascii="Century Gothic" w:hAnsi="Century Gothic"/>
            </w:rPr>
            <w:t>“other information” to the application process.</w:t>
          </w:r>
          <w:proofErr w:type="gramEnd"/>
          <w:r w:rsidR="00AF315C">
            <w:rPr>
              <w:rFonts w:ascii="Century Gothic" w:hAnsi="Century Gothic"/>
            </w:rPr>
            <w:t xml:space="preserve">  An example, would be a rental lease agreement to show that the person requesting service has the legal right to request service.</w:t>
          </w:r>
        </w:p>
        <w:p w:rsidR="005E438B" w:rsidRDefault="005E438B" w:rsidP="00E23E48">
          <w:pPr>
            <w:rPr>
              <w:rFonts w:ascii="Century Gothic" w:hAnsi="Century Gothic"/>
            </w:rPr>
          </w:pPr>
        </w:p>
        <w:p w:rsidR="005E438B" w:rsidRDefault="005E43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27-19. Billing and payment – proposed change</w:t>
          </w:r>
          <w:r w:rsidR="00733C67">
            <w:rPr>
              <w:rFonts w:ascii="Century Gothic" w:hAnsi="Century Gothic"/>
            </w:rPr>
            <w:t>s:</w:t>
          </w:r>
        </w:p>
        <w:p w:rsidR="00733C67" w:rsidRDefault="00733C67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 “Director” to utilities instead of finance.</w:t>
          </w:r>
        </w:p>
        <w:p w:rsidR="00733C67" w:rsidRDefault="00733C67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Specifies “applicable” service for bill.</w:t>
          </w:r>
        </w:p>
        <w:p w:rsidR="00733C67" w:rsidRDefault="00733C67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“the” residential customer to “a” residential customer.</w:t>
          </w:r>
        </w:p>
        <w:p w:rsidR="005E438B" w:rsidRDefault="00733C67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</w:p>
        <w:p w:rsidR="00E63754" w:rsidRDefault="00E63754" w:rsidP="00E23E48">
          <w:pPr>
            <w:rPr>
              <w:rFonts w:ascii="Century Gothic" w:hAnsi="Century Gothic"/>
            </w:rPr>
          </w:pPr>
        </w:p>
        <w:p w:rsidR="005E438B" w:rsidRDefault="005E43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Sec. 27-20. Security deposits – proposed change</w:t>
          </w:r>
          <w:r w:rsidR="00AF315C">
            <w:rPr>
              <w:rFonts w:ascii="Century Gothic" w:hAnsi="Century Gothic"/>
            </w:rPr>
            <w:t>s:</w:t>
          </w:r>
        </w:p>
        <w:p w:rsidR="00AF315C" w:rsidRDefault="00AF315C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  <w:r w:rsidR="00733C67">
            <w:rPr>
              <w:rFonts w:ascii="Century Gothic" w:hAnsi="Century Gothic"/>
            </w:rPr>
            <w:t>Splits an existing requirement to a separate subsection and a</w:t>
          </w:r>
          <w:r>
            <w:rPr>
              <w:rFonts w:ascii="Century Gothic" w:hAnsi="Century Gothic"/>
            </w:rPr>
            <w:t>dds a requirement of the finance director to maintain a written policy that defines “credit risk”.</w:t>
          </w:r>
        </w:p>
        <w:p w:rsidR="00AF315C" w:rsidRDefault="00AF315C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department director responsible for landlord reversion policy from finance director to director of utilities.</w:t>
          </w:r>
        </w:p>
        <w:p w:rsidR="00AF315C" w:rsidRDefault="00AF315C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 xml:space="preserve">Changes the requirement of a detailed written receipt for security deposit to “upon request” by customer.  </w:t>
          </w:r>
        </w:p>
        <w:p w:rsidR="005E438B" w:rsidRDefault="005E438B" w:rsidP="00E23E48">
          <w:pPr>
            <w:rPr>
              <w:rFonts w:ascii="Century Gothic" w:hAnsi="Century Gothic"/>
            </w:rPr>
          </w:pPr>
        </w:p>
        <w:p w:rsidR="005E438B" w:rsidRDefault="005E43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27-21. Discontinuance of service – proposed change</w:t>
          </w:r>
          <w:r w:rsidR="00FE6669">
            <w:rPr>
              <w:rFonts w:ascii="Century Gothic" w:hAnsi="Century Gothic"/>
            </w:rPr>
            <w:t>s:</w:t>
          </w:r>
        </w:p>
        <w:p w:rsidR="00FE6669" w:rsidRDefault="00FE6669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References to either “water and light director” or “finance director” are changed to “</w:t>
          </w:r>
          <w:r w:rsidR="00733C67">
            <w:rPr>
              <w:rFonts w:ascii="Century Gothic" w:hAnsi="Century Gothic"/>
            </w:rPr>
            <w:t>d</w:t>
          </w:r>
          <w:r>
            <w:rPr>
              <w:rFonts w:ascii="Century Gothic" w:hAnsi="Century Gothic"/>
            </w:rPr>
            <w:t xml:space="preserve">irector of </w:t>
          </w:r>
          <w:r w:rsidR="00733C67">
            <w:rPr>
              <w:rFonts w:ascii="Century Gothic" w:hAnsi="Century Gothic"/>
            </w:rPr>
            <w:t>u</w:t>
          </w:r>
          <w:r>
            <w:rPr>
              <w:rFonts w:ascii="Century Gothic" w:hAnsi="Century Gothic"/>
            </w:rPr>
            <w:t>tilities”.</w:t>
          </w:r>
        </w:p>
        <w:p w:rsidR="005E438B" w:rsidRDefault="00FE6669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  <w:r>
            <w:rPr>
              <w:rFonts w:ascii="Century Gothic" w:hAnsi="Century Gothic"/>
            </w:rPr>
            <w:tab/>
          </w:r>
        </w:p>
        <w:p w:rsidR="005E438B" w:rsidRDefault="005E43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27-22. Customer complaint procedure – proposed change</w:t>
          </w:r>
          <w:r w:rsidR="008112F4">
            <w:rPr>
              <w:rFonts w:ascii="Century Gothic" w:hAnsi="Century Gothic"/>
            </w:rPr>
            <w:t>:</w:t>
          </w:r>
        </w:p>
        <w:p w:rsidR="008112F4" w:rsidRDefault="008112F4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Expands complaint procedures to all utility customers instead of only residential.</w:t>
          </w:r>
        </w:p>
        <w:p w:rsidR="005E438B" w:rsidRDefault="005E438B" w:rsidP="00E23E48">
          <w:pPr>
            <w:rPr>
              <w:rFonts w:ascii="Century Gothic" w:hAnsi="Century Gothic"/>
            </w:rPr>
          </w:pPr>
        </w:p>
        <w:p w:rsidR="005E438B" w:rsidRDefault="004D6EE1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27-23</w:t>
          </w:r>
          <w:r w:rsidR="005E438B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>Settlement agreements</w:t>
          </w:r>
          <w:r w:rsidR="005E438B">
            <w:rPr>
              <w:rFonts w:ascii="Century Gothic" w:hAnsi="Century Gothic"/>
            </w:rPr>
            <w:t xml:space="preserve"> – proposed change</w:t>
          </w:r>
          <w:r w:rsidR="008112F4">
            <w:rPr>
              <w:rFonts w:ascii="Century Gothic" w:hAnsi="Century Gothic"/>
            </w:rPr>
            <w:t>:</w:t>
          </w:r>
        </w:p>
        <w:p w:rsidR="008112F4" w:rsidRDefault="008112F4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Allows director to designate person(s) to work with customer on settlement agreements and dispute resolution.</w:t>
          </w:r>
        </w:p>
        <w:p w:rsidR="005E438B" w:rsidRDefault="005E438B" w:rsidP="00E23E48">
          <w:pPr>
            <w:rPr>
              <w:rFonts w:ascii="Century Gothic" w:hAnsi="Century Gothic"/>
            </w:rPr>
          </w:pPr>
        </w:p>
        <w:p w:rsidR="00336B22" w:rsidRDefault="004D6EE1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27-36. Definitions – proposed change</w:t>
          </w:r>
          <w:r w:rsidR="00336B22">
            <w:rPr>
              <w:rFonts w:ascii="Century Gothic" w:hAnsi="Century Gothic"/>
            </w:rPr>
            <w:t>s:</w:t>
          </w:r>
        </w:p>
        <w:p w:rsidR="00336B22" w:rsidRDefault="00336B22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“water and light” department to “utilities”.</w:t>
          </w:r>
        </w:p>
        <w:p w:rsidR="004D6EE1" w:rsidRDefault="00336B22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the terminology of what is measured by a meter to “attributes” rather than quantity.  An example, is power factor which has been part of electric rates for years.</w:t>
          </w:r>
          <w:r w:rsidR="004D6EE1">
            <w:rPr>
              <w:rFonts w:ascii="Century Gothic" w:hAnsi="Century Gothic"/>
            </w:rPr>
            <w:t xml:space="preserve"> </w:t>
          </w:r>
        </w:p>
        <w:p w:rsidR="004D6EE1" w:rsidRDefault="004D6EE1" w:rsidP="00E23E48">
          <w:pPr>
            <w:rPr>
              <w:rFonts w:ascii="Century Gothic" w:hAnsi="Century Gothic"/>
            </w:rPr>
          </w:pPr>
        </w:p>
        <w:p w:rsidR="008A0B6A" w:rsidRDefault="004D6EE1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27-51. Definitions – proposed change</w:t>
          </w:r>
          <w:r w:rsidR="008A0B6A">
            <w:rPr>
              <w:rFonts w:ascii="Century Gothic" w:hAnsi="Century Gothic"/>
            </w:rPr>
            <w:t>s:</w:t>
          </w:r>
        </w:p>
        <w:p w:rsidR="008A0B6A" w:rsidRDefault="008A0B6A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 xml:space="preserve">Changes “contrivances” to </w:t>
          </w:r>
          <w:r w:rsidR="00336B22">
            <w:rPr>
              <w:rFonts w:ascii="Century Gothic" w:hAnsi="Century Gothic"/>
            </w:rPr>
            <w:t xml:space="preserve">the more modern terminology of </w:t>
          </w:r>
          <w:r>
            <w:rPr>
              <w:rFonts w:ascii="Century Gothic" w:hAnsi="Century Gothic"/>
            </w:rPr>
            <w:t>“other appurtenances” in definition of customer’s water installation.</w:t>
          </w:r>
        </w:p>
        <w:p w:rsidR="004D6EE1" w:rsidRDefault="008A0B6A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  <w:r w:rsidR="004D6EE1">
            <w:rPr>
              <w:rFonts w:ascii="Century Gothic" w:hAnsi="Century Gothic"/>
            </w:rPr>
            <w:t xml:space="preserve"> </w:t>
          </w:r>
        </w:p>
        <w:p w:rsidR="008A0B6A" w:rsidRDefault="004D6EE1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27-52. Water service lines – Ownership; application; fees – proposed change</w:t>
          </w:r>
          <w:r w:rsidR="008A0B6A">
            <w:rPr>
              <w:rFonts w:ascii="Century Gothic" w:hAnsi="Century Gothic"/>
            </w:rPr>
            <w:t>s:</w:t>
          </w:r>
        </w:p>
        <w:p w:rsidR="004D6EE1" w:rsidRDefault="008A0B6A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“connection fee” to “system equity charge”.</w:t>
          </w:r>
          <w:r w:rsidR="004D6EE1">
            <w:rPr>
              <w:rFonts w:ascii="Century Gothic" w:hAnsi="Century Gothic"/>
            </w:rPr>
            <w:t xml:space="preserve"> </w:t>
          </w:r>
        </w:p>
        <w:p w:rsidR="004D6EE1" w:rsidRDefault="008A0B6A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</w:p>
        <w:p w:rsidR="008C0AD4" w:rsidRDefault="004D6EE1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27-57. Cross-connections – proposed change</w:t>
          </w:r>
          <w:r w:rsidR="008C0AD4">
            <w:rPr>
              <w:rFonts w:ascii="Century Gothic" w:hAnsi="Century Gothic"/>
            </w:rPr>
            <w:t>s:</w:t>
          </w:r>
        </w:p>
        <w:p w:rsidR="008C0AD4" w:rsidRDefault="008C0AD4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the description of “cross-connection” to the description used by the State of Missouri</w:t>
          </w:r>
          <w:r w:rsidR="00336B22">
            <w:rPr>
              <w:rFonts w:ascii="Century Gothic" w:hAnsi="Century Gothic"/>
            </w:rPr>
            <w:t xml:space="preserve"> statutes that govern cross-connection</w:t>
          </w:r>
          <w:r>
            <w:rPr>
              <w:rFonts w:ascii="Century Gothic" w:hAnsi="Century Gothic"/>
            </w:rPr>
            <w:t>.</w:t>
          </w:r>
        </w:p>
        <w:p w:rsidR="004D6EE1" w:rsidRDefault="008C0AD4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all references to “device” or “devices” to “assembly” or “assemblies”.</w:t>
          </w:r>
          <w:r w:rsidR="004D6EE1">
            <w:rPr>
              <w:rFonts w:ascii="Century Gothic" w:hAnsi="Century Gothic"/>
            </w:rPr>
            <w:t xml:space="preserve"> </w:t>
          </w:r>
        </w:p>
        <w:p w:rsidR="004D6EE1" w:rsidRDefault="004D6EE1" w:rsidP="004D6EE1">
          <w:pPr>
            <w:rPr>
              <w:rFonts w:ascii="Century Gothic" w:hAnsi="Century Gothic"/>
            </w:rPr>
          </w:pPr>
        </w:p>
        <w:p w:rsidR="008C0AD4" w:rsidRDefault="004D6EE1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27-58. Fire protection – proposed change</w:t>
          </w:r>
          <w:r w:rsidR="008C0AD4">
            <w:rPr>
              <w:rFonts w:ascii="Century Gothic" w:hAnsi="Century Gothic"/>
            </w:rPr>
            <w:t>s:</w:t>
          </w:r>
        </w:p>
        <w:p w:rsidR="008C0AD4" w:rsidRDefault="008C0AD4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Recognizes that the department could install a fire hydrant or provide it to a contractor/developer to install.</w:t>
          </w:r>
        </w:p>
        <w:p w:rsidR="004D6EE1" w:rsidRDefault="008C0AD4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Clarifies that water pressures is supplied at</w:t>
          </w:r>
          <w:r w:rsidR="007F0152">
            <w:rPr>
              <w:rFonts w:ascii="Century Gothic" w:hAnsi="Century Gothic"/>
            </w:rPr>
            <w:t xml:space="preserve"> least at</w:t>
          </w:r>
          <w:r>
            <w:rPr>
              <w:rFonts w:ascii="Century Gothic" w:hAnsi="Century Gothic"/>
            </w:rPr>
            <w:t xml:space="preserve"> minimum required pressures. </w:t>
          </w:r>
          <w:r w:rsidR="004D6EE1">
            <w:rPr>
              <w:rFonts w:ascii="Century Gothic" w:hAnsi="Century Gothic"/>
            </w:rPr>
            <w:t xml:space="preserve"> </w:t>
          </w:r>
        </w:p>
        <w:p w:rsidR="004D6EE1" w:rsidRDefault="004D6EE1" w:rsidP="004D6EE1">
          <w:pPr>
            <w:rPr>
              <w:rFonts w:ascii="Century Gothic" w:hAnsi="Century Gothic"/>
            </w:rPr>
          </w:pPr>
        </w:p>
        <w:p w:rsidR="00C14CAE" w:rsidRDefault="004D6EE1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27-71. </w:t>
          </w:r>
          <w:r w:rsidR="002E2F1E">
            <w:rPr>
              <w:rFonts w:ascii="Century Gothic" w:hAnsi="Century Gothic"/>
            </w:rPr>
            <w:t>Extension of distribution water mains, generally</w:t>
          </w:r>
          <w:r>
            <w:rPr>
              <w:rFonts w:ascii="Century Gothic" w:hAnsi="Century Gothic"/>
            </w:rPr>
            <w:t xml:space="preserve"> – proposed change</w:t>
          </w:r>
          <w:r w:rsidR="00C14CAE">
            <w:rPr>
              <w:rFonts w:ascii="Century Gothic" w:hAnsi="Century Gothic"/>
            </w:rPr>
            <w:t>s:</w:t>
          </w:r>
        </w:p>
        <w:p w:rsidR="00C14CAE" w:rsidRDefault="00C14CAE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The water utility serves a “service territory” that does not match the corporate city limits of Columbia.  Changes corporate limits to water service territory.</w:t>
          </w:r>
        </w:p>
        <w:p w:rsidR="00C14CAE" w:rsidRDefault="00C14CAE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ab/>
            <w:t xml:space="preserve">Changes the </w:t>
          </w:r>
          <w:r w:rsidR="00DF28EE">
            <w:rPr>
              <w:rFonts w:ascii="Century Gothic" w:hAnsi="Century Gothic"/>
            </w:rPr>
            <w:t xml:space="preserve">information required on service </w:t>
          </w:r>
          <w:r>
            <w:rPr>
              <w:rFonts w:ascii="Century Gothic" w:hAnsi="Century Gothic"/>
            </w:rPr>
            <w:t>application to identify the “area to be served” rather than the route and approximate length.</w:t>
          </w:r>
        </w:p>
        <w:p w:rsidR="004D6EE1" w:rsidRDefault="00DF28EE" w:rsidP="004D6EE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</w:p>
        <w:p w:rsidR="007F0152" w:rsidRDefault="002E2F1E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27-86. Definitions – proposed change</w:t>
          </w:r>
          <w:r w:rsidR="007F0152">
            <w:rPr>
              <w:rFonts w:ascii="Century Gothic" w:hAnsi="Century Gothic"/>
            </w:rPr>
            <w:t>s:</w:t>
          </w:r>
        </w:p>
        <w:p w:rsidR="007F0152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the term “meter socket” to the modern term “meter base”.</w:t>
          </w:r>
        </w:p>
        <w:p w:rsidR="002E2F1E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Add commas to service entrance definition to separate parts of the service entrance.</w:t>
          </w:r>
          <w:r w:rsidR="002E2F1E">
            <w:rPr>
              <w:rFonts w:ascii="Century Gothic" w:hAnsi="Century Gothic"/>
            </w:rPr>
            <w:t xml:space="preserve"> </w:t>
          </w:r>
        </w:p>
        <w:p w:rsidR="002E2F1E" w:rsidRDefault="002E2F1E" w:rsidP="002E2F1E">
          <w:pPr>
            <w:rPr>
              <w:rFonts w:ascii="Century Gothic" w:hAnsi="Century Gothic"/>
            </w:rPr>
          </w:pPr>
        </w:p>
        <w:p w:rsidR="007F0152" w:rsidRDefault="002E2F1E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27-87. Availability of service – proposed change</w:t>
          </w:r>
          <w:r w:rsidR="007F0152">
            <w:rPr>
              <w:rFonts w:ascii="Century Gothic" w:hAnsi="Century Gothic"/>
            </w:rPr>
            <w:t>:</w:t>
          </w:r>
        </w:p>
        <w:p w:rsidR="002E2F1E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“city limits” to “department’s electric service territory”.</w:t>
          </w:r>
          <w:r w:rsidR="002E2F1E">
            <w:rPr>
              <w:rFonts w:ascii="Century Gothic" w:hAnsi="Century Gothic"/>
            </w:rPr>
            <w:t xml:space="preserve"> </w:t>
          </w:r>
        </w:p>
        <w:p w:rsidR="002E2F1E" w:rsidRDefault="002E2F1E" w:rsidP="002E2F1E">
          <w:pPr>
            <w:rPr>
              <w:rFonts w:ascii="Century Gothic" w:hAnsi="Century Gothic"/>
            </w:rPr>
          </w:pPr>
        </w:p>
        <w:p w:rsidR="007F0152" w:rsidRDefault="002E2F1E" w:rsidP="002E2F1E">
          <w:pPr>
            <w:rPr>
              <w:rFonts w:ascii="Century Gothic" w:hAnsi="Century Gothic"/>
            </w:rPr>
          </w:pPr>
          <w:r w:rsidRPr="007F0152">
            <w:rPr>
              <w:rFonts w:ascii="Century Gothic" w:hAnsi="Century Gothic"/>
            </w:rPr>
            <w:t>Sec. 27-88. Extension of distribution system –</w:t>
          </w:r>
          <w:r w:rsidR="007F0152">
            <w:rPr>
              <w:rFonts w:ascii="Century Gothic" w:hAnsi="Century Gothic"/>
            </w:rPr>
            <w:t xml:space="preserve"> proposed change:</w:t>
          </w:r>
        </w:p>
        <w:p w:rsidR="007F0152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“city limits” to “department’s electric service territory”.</w:t>
          </w:r>
        </w:p>
        <w:p w:rsidR="007F0152" w:rsidRDefault="007F0152" w:rsidP="002E2F1E">
          <w:pPr>
            <w:rPr>
              <w:rFonts w:ascii="Century Gothic" w:hAnsi="Century Gothic"/>
            </w:rPr>
          </w:pPr>
        </w:p>
        <w:p w:rsidR="007F0152" w:rsidRDefault="002E2F1E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27-93. Underground service – proposed change</w:t>
          </w:r>
          <w:r w:rsidR="007F0152">
            <w:rPr>
              <w:rFonts w:ascii="Century Gothic" w:hAnsi="Century Gothic"/>
            </w:rPr>
            <w:t>:</w:t>
          </w:r>
        </w:p>
        <w:p w:rsidR="002E2F1E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Removes an extra comma.</w:t>
          </w:r>
          <w:r w:rsidR="002E2F1E">
            <w:rPr>
              <w:rFonts w:ascii="Century Gothic" w:hAnsi="Century Gothic"/>
            </w:rPr>
            <w:t xml:space="preserve"> </w:t>
          </w:r>
        </w:p>
        <w:p w:rsidR="002E2F1E" w:rsidRDefault="002E2F1E" w:rsidP="002E2F1E">
          <w:pPr>
            <w:rPr>
              <w:rFonts w:ascii="Century Gothic" w:hAnsi="Century Gothic"/>
            </w:rPr>
          </w:pPr>
        </w:p>
        <w:p w:rsidR="007F0152" w:rsidRDefault="002E2F1E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27-100. Temporary electric service – proposed change</w:t>
          </w:r>
          <w:r w:rsidR="007F0152">
            <w:rPr>
              <w:rFonts w:ascii="Century Gothic" w:hAnsi="Century Gothic"/>
            </w:rPr>
            <w:t>:</w:t>
          </w:r>
        </w:p>
        <w:p w:rsidR="002E2F1E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the term “pull” to “force”.</w:t>
          </w:r>
          <w:r w:rsidR="002E2F1E">
            <w:rPr>
              <w:rFonts w:ascii="Century Gothic" w:hAnsi="Century Gothic"/>
            </w:rPr>
            <w:t xml:space="preserve"> </w:t>
          </w:r>
        </w:p>
        <w:p w:rsidR="002E2F1E" w:rsidRDefault="002E2F1E" w:rsidP="002E2F1E">
          <w:pPr>
            <w:rPr>
              <w:rFonts w:ascii="Century Gothic" w:hAnsi="Century Gothic"/>
            </w:rPr>
          </w:pPr>
        </w:p>
        <w:p w:rsidR="007F0152" w:rsidRDefault="002E2F1E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27-104. Motor installations – proposed change</w:t>
          </w:r>
          <w:r w:rsidR="007F0152">
            <w:rPr>
              <w:rFonts w:ascii="Century Gothic" w:hAnsi="Century Gothic"/>
            </w:rPr>
            <w:t>:</w:t>
          </w:r>
        </w:p>
        <w:p w:rsidR="002E2F1E" w:rsidRDefault="007F0152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Eliminates 2,400 volt feeder from ordinances since there are no longer 2,400 volt feeders in the distribution system.</w:t>
          </w:r>
          <w:r w:rsidR="002E2F1E">
            <w:rPr>
              <w:rFonts w:ascii="Century Gothic" w:hAnsi="Century Gothic"/>
            </w:rPr>
            <w:t xml:space="preserve"> </w:t>
          </w:r>
        </w:p>
        <w:p w:rsidR="002E2F1E" w:rsidRDefault="002E2F1E" w:rsidP="002E2F1E">
          <w:pPr>
            <w:rPr>
              <w:rFonts w:ascii="Century Gothic" w:hAnsi="Century Gothic"/>
            </w:rPr>
          </w:pPr>
        </w:p>
        <w:p w:rsidR="0065136A" w:rsidRDefault="002E2F1E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27-11</w:t>
          </w:r>
          <w:r w:rsidR="00074F41">
            <w:rPr>
              <w:rFonts w:ascii="Century Gothic" w:hAnsi="Century Gothic"/>
            </w:rPr>
            <w:t>2</w:t>
          </w:r>
          <w:r>
            <w:rPr>
              <w:rFonts w:ascii="Century Gothic" w:hAnsi="Century Gothic"/>
            </w:rPr>
            <w:t xml:space="preserve">. </w:t>
          </w:r>
          <w:r w:rsidR="00074F41">
            <w:rPr>
              <w:rFonts w:ascii="Century Gothic" w:hAnsi="Century Gothic"/>
            </w:rPr>
            <w:t>Same---Residential service rate</w:t>
          </w:r>
          <w:r>
            <w:rPr>
              <w:rFonts w:ascii="Century Gothic" w:hAnsi="Century Gothic"/>
            </w:rPr>
            <w:t xml:space="preserve"> – proposed change</w:t>
          </w:r>
          <w:r w:rsidR="0065136A">
            <w:rPr>
              <w:rFonts w:ascii="Century Gothic" w:hAnsi="Century Gothic"/>
            </w:rPr>
            <w:t>:</w:t>
          </w:r>
        </w:p>
        <w:p w:rsidR="002E2F1E" w:rsidRDefault="0065136A" w:rsidP="002E2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Adds 120/208 volt service as an option.</w:t>
          </w:r>
          <w:r w:rsidR="002E2F1E">
            <w:rPr>
              <w:rFonts w:ascii="Century Gothic" w:hAnsi="Century Gothic"/>
            </w:rPr>
            <w:t xml:space="preserve"> </w:t>
          </w:r>
        </w:p>
        <w:p w:rsidR="00074F41" w:rsidRDefault="00074F41" w:rsidP="002E2F1E">
          <w:pPr>
            <w:rPr>
              <w:rFonts w:ascii="Century Gothic" w:hAnsi="Century Gothic"/>
            </w:rPr>
          </w:pPr>
        </w:p>
        <w:p w:rsidR="0065136A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27-113. Same---Residential heat pump rate – proposed change</w:t>
          </w:r>
          <w:r w:rsidR="0065136A">
            <w:rPr>
              <w:rFonts w:ascii="Century Gothic" w:hAnsi="Century Gothic"/>
            </w:rPr>
            <w:t>:</w:t>
          </w:r>
        </w:p>
        <w:p w:rsidR="00074F41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Adds 120/208 volt service as an option.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65136A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27-116. Same---Large general service – proposed change</w:t>
          </w:r>
          <w:r w:rsidR="0065136A">
            <w:rPr>
              <w:rFonts w:ascii="Century Gothic" w:hAnsi="Century Gothic"/>
            </w:rPr>
            <w:t>:</w:t>
          </w:r>
        </w:p>
        <w:p w:rsidR="00074F41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Recognizes the existing charges that make up the minimum bill and billing demand.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65136A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27-11</w:t>
          </w:r>
          <w:r w:rsidR="0065136A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>. Same---</w:t>
          </w:r>
          <w:r w:rsidR="0065136A">
            <w:rPr>
              <w:rFonts w:ascii="Century Gothic" w:hAnsi="Century Gothic"/>
            </w:rPr>
            <w:t>Fuel adjustment allowance</w:t>
          </w:r>
          <w:r>
            <w:rPr>
              <w:rFonts w:ascii="Century Gothic" w:hAnsi="Century Gothic"/>
            </w:rPr>
            <w:t xml:space="preserve"> – proposed change</w:t>
          </w:r>
          <w:r w:rsidR="0065136A">
            <w:rPr>
              <w:rFonts w:ascii="Century Gothic" w:hAnsi="Century Gothic"/>
            </w:rPr>
            <w:t>:</w:t>
          </w:r>
        </w:p>
        <w:p w:rsidR="00074F41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Adds a zero (0) before decimal place.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65136A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27-120. Same---Small power producer/</w:t>
          </w:r>
          <w:proofErr w:type="spellStart"/>
          <w:r>
            <w:rPr>
              <w:rFonts w:ascii="Century Gothic" w:hAnsi="Century Gothic"/>
            </w:rPr>
            <w:t>cogenerator</w:t>
          </w:r>
          <w:proofErr w:type="spellEnd"/>
          <w:r>
            <w:rPr>
              <w:rFonts w:ascii="Century Gothic" w:hAnsi="Century Gothic"/>
            </w:rPr>
            <w:t xml:space="preserve"> rate – proposed change</w:t>
          </w:r>
          <w:r w:rsidR="0065136A">
            <w:rPr>
              <w:rFonts w:ascii="Century Gothic" w:hAnsi="Century Gothic"/>
            </w:rPr>
            <w:t>:</w:t>
          </w:r>
        </w:p>
        <w:p w:rsidR="00074F41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Eliminates the term “charge” since this section covers payments by the department to a producer and no charge is assessed.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65136A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27-121.2. Transmission service rate – proposed change</w:t>
          </w:r>
          <w:r w:rsidR="0065136A">
            <w:rPr>
              <w:rFonts w:ascii="Century Gothic" w:hAnsi="Century Gothic"/>
            </w:rPr>
            <w:t>s:</w:t>
          </w:r>
        </w:p>
        <w:p w:rsidR="00074F41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Updates the title of MISO from “Midwest” to “Midcontinent”.</w:t>
          </w:r>
          <w:r w:rsidR="00074F41">
            <w:rPr>
              <w:rFonts w:ascii="Century Gothic" w:hAnsi="Century Gothic"/>
            </w:rPr>
            <w:t xml:space="preserve"> </w:t>
          </w:r>
        </w:p>
        <w:p w:rsidR="0065136A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Inserts “in” into the sentence describing “in lieu of gross receipts tax”.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65136A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27-147. Installation generally – proposed change</w:t>
          </w:r>
          <w:r w:rsidR="0065136A">
            <w:rPr>
              <w:rFonts w:ascii="Century Gothic" w:hAnsi="Century Gothic"/>
            </w:rPr>
            <w:t>:</w:t>
          </w:r>
        </w:p>
        <w:p w:rsidR="00074F41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“the director of the water and light department” to “the director of utilities”.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65136A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27-148. Design---Generally – proposed change:</w:t>
          </w:r>
        </w:p>
        <w:p w:rsidR="0065136A" w:rsidRDefault="0065136A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  <w:r w:rsidR="00C86711">
            <w:rPr>
              <w:rFonts w:ascii="Century Gothic" w:hAnsi="Century Gothic"/>
            </w:rPr>
            <w:t>Changes “the director of the water and light department” to “the director of utilities”.</w:t>
          </w:r>
        </w:p>
        <w:p w:rsidR="0065136A" w:rsidRDefault="0065136A" w:rsidP="00074F41">
          <w:pPr>
            <w:rPr>
              <w:rFonts w:ascii="Century Gothic" w:hAnsi="Century Gothic"/>
            </w:rPr>
          </w:pPr>
        </w:p>
        <w:p w:rsidR="00C86711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27-164. Energy efficiency reimbursement – proposed change</w:t>
          </w:r>
          <w:r w:rsidR="00C86711">
            <w:rPr>
              <w:rFonts w:ascii="Century Gothic" w:hAnsi="Century Gothic"/>
            </w:rPr>
            <w:t>:</w:t>
          </w:r>
        </w:p>
        <w:p w:rsidR="00074F41" w:rsidRDefault="00C8671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“the water and light director” to “the director of utilities”.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C86711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27-165. Energy efficiency grants – proposed change</w:t>
          </w:r>
          <w:r w:rsidR="00C86711">
            <w:rPr>
              <w:rFonts w:ascii="Century Gothic" w:hAnsi="Century Gothic"/>
            </w:rPr>
            <w:t>:</w:t>
          </w:r>
        </w:p>
        <w:p w:rsidR="00074F41" w:rsidRDefault="00C8671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the term “</w:t>
          </w:r>
          <w:proofErr w:type="spellStart"/>
          <w:r>
            <w:rPr>
              <w:rFonts w:ascii="Century Gothic" w:hAnsi="Century Gothic"/>
            </w:rPr>
            <w:t>thermology</w:t>
          </w:r>
          <w:proofErr w:type="spellEnd"/>
          <w:r>
            <w:rPr>
              <w:rFonts w:ascii="Century Gothic" w:hAnsi="Century Gothic"/>
            </w:rPr>
            <w:t xml:space="preserve">” to “thermography”. 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C86711" w:rsidRDefault="00074F4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</w:t>
          </w:r>
          <w:r w:rsidR="00C86711">
            <w:rPr>
              <w:rFonts w:ascii="Century Gothic" w:hAnsi="Century Gothic"/>
            </w:rPr>
            <w:t>ec. 27-166</w:t>
          </w:r>
          <w:r>
            <w:rPr>
              <w:rFonts w:ascii="Century Gothic" w:hAnsi="Century Gothic"/>
            </w:rPr>
            <w:t xml:space="preserve">. </w:t>
          </w:r>
          <w:r w:rsidR="00C86711">
            <w:rPr>
              <w:rFonts w:ascii="Century Gothic" w:hAnsi="Century Gothic"/>
            </w:rPr>
            <w:t>Energy efficiency performance based incentives</w:t>
          </w:r>
          <w:r>
            <w:rPr>
              <w:rFonts w:ascii="Century Gothic" w:hAnsi="Century Gothic"/>
            </w:rPr>
            <w:t xml:space="preserve"> – proposed change</w:t>
          </w:r>
          <w:r w:rsidR="00C86711">
            <w:rPr>
              <w:rFonts w:ascii="Century Gothic" w:hAnsi="Century Gothic"/>
            </w:rPr>
            <w:t>s:</w:t>
          </w:r>
        </w:p>
        <w:p w:rsidR="00C86711" w:rsidRDefault="00C8671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“water and light department” to “utilities department”.</w:t>
          </w:r>
        </w:p>
        <w:p w:rsidR="00C86711" w:rsidRDefault="00C8671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“the water and light director” to “the director of utilities”.</w:t>
          </w:r>
        </w:p>
        <w:p w:rsidR="00C86711" w:rsidRDefault="00C86711" w:rsidP="00074F41">
          <w:pPr>
            <w:rPr>
              <w:rFonts w:ascii="Century Gothic" w:hAnsi="Century Gothic"/>
            </w:rPr>
          </w:pPr>
        </w:p>
        <w:p w:rsidR="00C86711" w:rsidRDefault="00C8671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27-168. Loan committee – proposed change:</w:t>
          </w:r>
        </w:p>
        <w:p w:rsidR="00074F41" w:rsidRDefault="00C86711" w:rsidP="00074F4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  <w:t>Changes “the director of water and light” to “the director of utilities”.</w:t>
          </w:r>
          <w:r w:rsidR="00074F41">
            <w:rPr>
              <w:rFonts w:ascii="Century Gothic" w:hAnsi="Century Gothic"/>
            </w:rPr>
            <w:t xml:space="preserve"> </w:t>
          </w:r>
        </w:p>
        <w:p w:rsidR="00074F41" w:rsidRDefault="00074F41" w:rsidP="00074F41">
          <w:pPr>
            <w:rPr>
              <w:rFonts w:ascii="Century Gothic" w:hAnsi="Century Gothic"/>
            </w:rPr>
          </w:pPr>
        </w:p>
        <w:p w:rsidR="00CE4274" w:rsidRDefault="00F70200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C86711">
            <w:rPr>
              <w:rFonts w:ascii="Century Gothic" w:hAnsi="Century Gothic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C86711">
            <w:rPr>
              <w:rFonts w:ascii="Century Gothic" w:hAnsi="Century Gothic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70200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6711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F70200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86711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671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63754" w:rsidP="00E6375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63754" w:rsidP="00E6375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ACD8BF055B9C45A3BE07DA9E3713A7C1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F46500D44C9E438495153B075ABD642D"/>
                </w:placeholder>
              </w:sdtPr>
              <w:sdtEndPr/>
              <w:sdtContent>
                <w:p w:rsidR="00D4347E" w:rsidRDefault="00D4347E" w:rsidP="00D4347E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</w:t>
                  </w:r>
                  <w:r w:rsidR="00374CD4">
                    <w:rPr>
                      <w:rFonts w:ascii="Century Gothic" w:hAnsi="Century Gothic"/>
                    </w:rPr>
                    <w:t xml:space="preserve">passage of the ordinance to </w:t>
                  </w:r>
                  <w:r w:rsidRPr="00852233">
                    <w:rPr>
                      <w:rFonts w:ascii="Century Gothic" w:hAnsi="Century Gothic"/>
                    </w:rPr>
                    <w:t xml:space="preserve">amend Chapter </w:t>
                  </w:r>
                  <w:r w:rsidR="00E9260A">
                    <w:rPr>
                      <w:rFonts w:ascii="Century Gothic" w:hAnsi="Century Gothic"/>
                    </w:rPr>
                    <w:t>27</w:t>
                  </w:r>
                  <w:r w:rsidR="00374CD4">
                    <w:rPr>
                      <w:rFonts w:ascii="Century Gothic" w:hAnsi="Century Gothic"/>
                    </w:rPr>
                    <w:t>.</w:t>
                  </w:r>
                  <w:r w:rsidR="00374CD4">
                    <w:rPr>
                      <w:rFonts w:ascii="Century Gothic" w:hAnsi="Century Gothic"/>
                    </w:rPr>
                    <w:tab/>
                  </w:r>
                </w:p>
              </w:sdtContent>
            </w:sdt>
            <w:p w:rsidR="00D4347E" w:rsidRDefault="00F70200" w:rsidP="00D4347E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C379A1" w:rsidRPr="00974B88" w:rsidRDefault="00F70200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00" w:rsidRDefault="00F70200" w:rsidP="004A4C2D">
      <w:r>
        <w:separator/>
      </w:r>
    </w:p>
  </w:endnote>
  <w:endnote w:type="continuationSeparator" w:id="0">
    <w:p w:rsidR="00F70200" w:rsidRDefault="00F7020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00" w:rsidRDefault="00F70200" w:rsidP="004A4C2D">
      <w:r>
        <w:separator/>
      </w:r>
    </w:p>
  </w:footnote>
  <w:footnote w:type="continuationSeparator" w:id="0">
    <w:p w:rsidR="00F70200" w:rsidRDefault="00F7020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879"/>
    <w:multiLevelType w:val="hybridMultilevel"/>
    <w:tmpl w:val="5924450E"/>
    <w:lvl w:ilvl="0" w:tplc="435A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B53BA"/>
    <w:multiLevelType w:val="hybridMultilevel"/>
    <w:tmpl w:val="EECA47E2"/>
    <w:lvl w:ilvl="0" w:tplc="3A6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CD1"/>
    <w:rsid w:val="000476B6"/>
    <w:rsid w:val="000564F4"/>
    <w:rsid w:val="00074F41"/>
    <w:rsid w:val="00081116"/>
    <w:rsid w:val="00092AD1"/>
    <w:rsid w:val="000E2AA6"/>
    <w:rsid w:val="000E3DAB"/>
    <w:rsid w:val="0011191B"/>
    <w:rsid w:val="00160464"/>
    <w:rsid w:val="001649B8"/>
    <w:rsid w:val="001A19C5"/>
    <w:rsid w:val="001E142A"/>
    <w:rsid w:val="001F1288"/>
    <w:rsid w:val="00210CE6"/>
    <w:rsid w:val="002773F7"/>
    <w:rsid w:val="002C289E"/>
    <w:rsid w:val="002D380E"/>
    <w:rsid w:val="002D40DD"/>
    <w:rsid w:val="002E2F1E"/>
    <w:rsid w:val="002F3061"/>
    <w:rsid w:val="00335F16"/>
    <w:rsid w:val="00336B22"/>
    <w:rsid w:val="00340994"/>
    <w:rsid w:val="00344C59"/>
    <w:rsid w:val="00374CD4"/>
    <w:rsid w:val="00381A9D"/>
    <w:rsid w:val="003C57DC"/>
    <w:rsid w:val="003D6214"/>
    <w:rsid w:val="003D79C3"/>
    <w:rsid w:val="0041182A"/>
    <w:rsid w:val="0041404F"/>
    <w:rsid w:val="004539B2"/>
    <w:rsid w:val="00480AED"/>
    <w:rsid w:val="0048496D"/>
    <w:rsid w:val="004A28A0"/>
    <w:rsid w:val="004A4C2D"/>
    <w:rsid w:val="004A51CB"/>
    <w:rsid w:val="004C26F6"/>
    <w:rsid w:val="004C2DE4"/>
    <w:rsid w:val="004D6EE1"/>
    <w:rsid w:val="004F48BF"/>
    <w:rsid w:val="005214BF"/>
    <w:rsid w:val="00540C87"/>
    <w:rsid w:val="00572FBB"/>
    <w:rsid w:val="005831E4"/>
    <w:rsid w:val="00591DC5"/>
    <w:rsid w:val="005B3871"/>
    <w:rsid w:val="005E438B"/>
    <w:rsid w:val="005F6088"/>
    <w:rsid w:val="0061731F"/>
    <w:rsid w:val="00625FCB"/>
    <w:rsid w:val="00630639"/>
    <w:rsid w:val="00646D99"/>
    <w:rsid w:val="0065136A"/>
    <w:rsid w:val="00663C9B"/>
    <w:rsid w:val="00667995"/>
    <w:rsid w:val="006D6E9E"/>
    <w:rsid w:val="006F185A"/>
    <w:rsid w:val="00733C67"/>
    <w:rsid w:val="00756476"/>
    <w:rsid w:val="00791D82"/>
    <w:rsid w:val="007A47A1"/>
    <w:rsid w:val="007F0152"/>
    <w:rsid w:val="008078EB"/>
    <w:rsid w:val="008112F4"/>
    <w:rsid w:val="008372DA"/>
    <w:rsid w:val="00852DF7"/>
    <w:rsid w:val="00883565"/>
    <w:rsid w:val="008A0B6A"/>
    <w:rsid w:val="008C0AD4"/>
    <w:rsid w:val="008C6849"/>
    <w:rsid w:val="008D2A5C"/>
    <w:rsid w:val="008F0551"/>
    <w:rsid w:val="009138D8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C30F3"/>
    <w:rsid w:val="009D5168"/>
    <w:rsid w:val="009D6178"/>
    <w:rsid w:val="009E4F7E"/>
    <w:rsid w:val="00A37B59"/>
    <w:rsid w:val="00A63DEE"/>
    <w:rsid w:val="00A67E22"/>
    <w:rsid w:val="00A85777"/>
    <w:rsid w:val="00AA0E44"/>
    <w:rsid w:val="00AC02A2"/>
    <w:rsid w:val="00AF315C"/>
    <w:rsid w:val="00B158FC"/>
    <w:rsid w:val="00B62049"/>
    <w:rsid w:val="00B972D7"/>
    <w:rsid w:val="00BA374B"/>
    <w:rsid w:val="00BD7739"/>
    <w:rsid w:val="00BE10D5"/>
    <w:rsid w:val="00BE5FE4"/>
    <w:rsid w:val="00C14CAE"/>
    <w:rsid w:val="00C26D7E"/>
    <w:rsid w:val="00C304DF"/>
    <w:rsid w:val="00C34BE7"/>
    <w:rsid w:val="00C379A1"/>
    <w:rsid w:val="00C5277D"/>
    <w:rsid w:val="00C57A91"/>
    <w:rsid w:val="00C86711"/>
    <w:rsid w:val="00C91136"/>
    <w:rsid w:val="00C93741"/>
    <w:rsid w:val="00CE4274"/>
    <w:rsid w:val="00D046B2"/>
    <w:rsid w:val="00D102C6"/>
    <w:rsid w:val="00D4347E"/>
    <w:rsid w:val="00D44CD9"/>
    <w:rsid w:val="00D85A25"/>
    <w:rsid w:val="00DC18D1"/>
    <w:rsid w:val="00DE2810"/>
    <w:rsid w:val="00DE38BD"/>
    <w:rsid w:val="00DF28EE"/>
    <w:rsid w:val="00DF4837"/>
    <w:rsid w:val="00E0787B"/>
    <w:rsid w:val="00E21F4E"/>
    <w:rsid w:val="00E23E48"/>
    <w:rsid w:val="00E27514"/>
    <w:rsid w:val="00E518F5"/>
    <w:rsid w:val="00E52526"/>
    <w:rsid w:val="00E63754"/>
    <w:rsid w:val="00E74D19"/>
    <w:rsid w:val="00E9260A"/>
    <w:rsid w:val="00EB1A02"/>
    <w:rsid w:val="00EC1225"/>
    <w:rsid w:val="00EC2404"/>
    <w:rsid w:val="00ED1548"/>
    <w:rsid w:val="00EE317A"/>
    <w:rsid w:val="00F076AC"/>
    <w:rsid w:val="00F214E8"/>
    <w:rsid w:val="00F30B5A"/>
    <w:rsid w:val="00F61EE4"/>
    <w:rsid w:val="00F70200"/>
    <w:rsid w:val="00F90AB9"/>
    <w:rsid w:val="00FA2504"/>
    <w:rsid w:val="00FA2BBC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AC27B82A2BA4B9B93A03542692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9083-05FC-4810-A0F0-AC0D89DF0D0F}"/>
      </w:docPartPr>
      <w:docPartBody>
        <w:p w:rsidR="00EF5763" w:rsidRDefault="00571DB5" w:rsidP="00571DB5">
          <w:pPr>
            <w:pStyle w:val="EAC27B82A2BA4B9B93A03542692C4CE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782075515483402FB1D1BFC4D0B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64-9CBE-4708-8733-4D1E65BB0C15}"/>
      </w:docPartPr>
      <w:docPartBody>
        <w:p w:rsidR="00272333" w:rsidRDefault="00EF5763" w:rsidP="00EF5763">
          <w:pPr>
            <w:pStyle w:val="782075515483402FB1D1BFC4D0B13AA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CD8BF055B9C45A3BE07DA9E371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4865-1EAC-4A53-BB73-99D58A4C812A}"/>
      </w:docPartPr>
      <w:docPartBody>
        <w:p w:rsidR="00272333" w:rsidRDefault="00EF5763" w:rsidP="00EF5763">
          <w:pPr>
            <w:pStyle w:val="ACD8BF055B9C45A3BE07DA9E3713A7C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46500D44C9E438495153B075ABD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5A8-EEE8-4C18-AC43-890B112C11D0}"/>
      </w:docPartPr>
      <w:docPartBody>
        <w:p w:rsidR="00272333" w:rsidRDefault="00EF5763" w:rsidP="00EF5763">
          <w:pPr>
            <w:pStyle w:val="F46500D44C9E438495153B075ABD64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72333"/>
    <w:rsid w:val="002E6193"/>
    <w:rsid w:val="00331D1F"/>
    <w:rsid w:val="003C79DA"/>
    <w:rsid w:val="004017A1"/>
    <w:rsid w:val="00412C43"/>
    <w:rsid w:val="0043257E"/>
    <w:rsid w:val="00451925"/>
    <w:rsid w:val="004C0099"/>
    <w:rsid w:val="004F35AE"/>
    <w:rsid w:val="00571DB5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4147D"/>
    <w:rsid w:val="00E97020"/>
    <w:rsid w:val="00EF0954"/>
    <w:rsid w:val="00EF5763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2E59-EB2B-4061-B2FB-1E242DB2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5</cp:revision>
  <cp:lastPrinted>2017-04-28T13:45:00Z</cp:lastPrinted>
  <dcterms:created xsi:type="dcterms:W3CDTF">2017-05-10T15:03:00Z</dcterms:created>
  <dcterms:modified xsi:type="dcterms:W3CDTF">2017-06-13T16:44:00Z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