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FC" w:rsidRDefault="00897AF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3C07BC" w:rsidRPr="00CB697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</w:rPr>
        <w:t>AGENDA REPORT</w:t>
      </w:r>
    </w:p>
    <w:p w:rsidR="003C07BC" w:rsidRPr="00CB697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</w:rPr>
        <w:t>PLANNING AND ZONING COMMISSION MEETING</w:t>
      </w:r>
    </w:p>
    <w:p w:rsidR="003C07BC" w:rsidRPr="00CB6977" w:rsidRDefault="001C607A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May 18</w:t>
      </w:r>
      <w:r w:rsidR="00BD1015">
        <w:rPr>
          <w:rFonts w:ascii="Century Gothic" w:hAnsi="Century Gothic" w:cs="Arial"/>
          <w:b/>
          <w:bCs/>
          <w:sz w:val="22"/>
          <w:szCs w:val="22"/>
        </w:rPr>
        <w:t>, 2017</w:t>
      </w:r>
    </w:p>
    <w:p w:rsidR="003C07BC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897AFC" w:rsidRPr="00CB6977" w:rsidRDefault="00897AF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3C07BC" w:rsidRPr="00CB6977" w:rsidRDefault="003C07BC" w:rsidP="003C07BC">
      <w:pPr>
        <w:rPr>
          <w:rFonts w:ascii="Century Gothic" w:hAnsi="Century Gothic" w:cs="Arial"/>
          <w:sz w:val="22"/>
          <w:szCs w:val="22"/>
        </w:rPr>
      </w:pPr>
      <w:r w:rsidRPr="00CB6977">
        <w:rPr>
          <w:rFonts w:ascii="Century Gothic" w:hAnsi="Century Gothic" w:cs="Arial"/>
          <w:b/>
          <w:bCs/>
          <w:sz w:val="22"/>
          <w:szCs w:val="22"/>
          <w:u w:val="single"/>
        </w:rPr>
        <w:t>SUMMARY</w:t>
      </w:r>
    </w:p>
    <w:p w:rsidR="003C07BC" w:rsidRPr="00CB6977" w:rsidRDefault="003C07BC" w:rsidP="003C07BC">
      <w:pPr>
        <w:rPr>
          <w:rFonts w:ascii="Century Gothic" w:hAnsi="Century Gothic" w:cs="Arial"/>
          <w:sz w:val="22"/>
          <w:szCs w:val="22"/>
        </w:rPr>
      </w:pPr>
    </w:p>
    <w:p w:rsidR="000C1B20" w:rsidRPr="000C1B20" w:rsidRDefault="000C1B20" w:rsidP="000C1B20">
      <w:pPr>
        <w:rPr>
          <w:rFonts w:ascii="Century Gothic" w:hAnsi="Century Gothic" w:cs="Arial"/>
          <w:bCs/>
          <w:sz w:val="22"/>
          <w:szCs w:val="22"/>
        </w:rPr>
      </w:pPr>
      <w:r w:rsidRPr="000C1B20">
        <w:rPr>
          <w:rFonts w:ascii="Century Gothic" w:hAnsi="Century Gothic" w:cs="Arial"/>
          <w:bCs/>
          <w:sz w:val="22"/>
          <w:szCs w:val="22"/>
        </w:rPr>
        <w:t>A request by A Civil Group (agent) on behalf of Charles and Misty Keene (owners), seeking annexation of their property at 3500 Wellington Drive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 and permanent City zoning of R-1 (One-family Dwelling) upon annexation</w:t>
      </w:r>
      <w:r w:rsidRPr="000C1B20">
        <w:rPr>
          <w:rFonts w:ascii="Century Gothic" w:hAnsi="Century Gothic" w:cs="Arial"/>
          <w:bCs/>
          <w:sz w:val="22"/>
          <w:szCs w:val="22"/>
        </w:rPr>
        <w:t xml:space="preserve">. The property consists of 3.37 acres and is currently zoned 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Boone County </w:t>
      </w:r>
      <w:r w:rsidRPr="000C1B20">
        <w:rPr>
          <w:rFonts w:ascii="Century Gothic" w:hAnsi="Century Gothic" w:cs="Arial"/>
          <w:bCs/>
          <w:sz w:val="22"/>
          <w:szCs w:val="22"/>
        </w:rPr>
        <w:t xml:space="preserve">R-S </w:t>
      </w:r>
      <w:r w:rsidR="00A5065F">
        <w:rPr>
          <w:rFonts w:ascii="Century Gothic" w:hAnsi="Century Gothic" w:cs="Arial"/>
          <w:bCs/>
          <w:sz w:val="22"/>
          <w:szCs w:val="22"/>
        </w:rPr>
        <w:t>(</w:t>
      </w:r>
      <w:r w:rsidRPr="000C1B20">
        <w:rPr>
          <w:rFonts w:ascii="Century Gothic" w:hAnsi="Century Gothic" w:cs="Arial"/>
          <w:bCs/>
          <w:sz w:val="22"/>
          <w:szCs w:val="22"/>
        </w:rPr>
        <w:t>Residential Single-Family</w:t>
      </w:r>
      <w:r w:rsidR="00A5065F">
        <w:rPr>
          <w:rFonts w:ascii="Century Gothic" w:hAnsi="Century Gothic" w:cs="Arial"/>
          <w:bCs/>
          <w:sz w:val="22"/>
          <w:szCs w:val="22"/>
        </w:rPr>
        <w:t>).</w:t>
      </w:r>
      <w:r w:rsidRPr="000C1B2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0C1B20">
        <w:rPr>
          <w:rFonts w:ascii="Century Gothic" w:hAnsi="Century Gothic" w:cs="Arial"/>
          <w:b/>
          <w:bCs/>
          <w:sz w:val="22"/>
          <w:szCs w:val="22"/>
        </w:rPr>
        <w:t>(Case # </w:t>
      </w:r>
      <w:r w:rsidRPr="00622040">
        <w:rPr>
          <w:rFonts w:ascii="Century Gothic" w:hAnsi="Century Gothic" w:cs="Arial"/>
          <w:b/>
          <w:bCs/>
          <w:sz w:val="22"/>
          <w:szCs w:val="22"/>
        </w:rPr>
        <w:t>17</w:t>
      </w:r>
      <w:r w:rsidRPr="000C1B20">
        <w:rPr>
          <w:rFonts w:ascii="Century Gothic" w:hAnsi="Century Gothic" w:cs="Arial"/>
          <w:b/>
          <w:bCs/>
          <w:sz w:val="22"/>
          <w:szCs w:val="22"/>
        </w:rPr>
        <w:t>-</w:t>
      </w:r>
      <w:r w:rsidRPr="00622040">
        <w:rPr>
          <w:rFonts w:ascii="Century Gothic" w:hAnsi="Century Gothic" w:cs="Arial"/>
          <w:b/>
          <w:bCs/>
          <w:sz w:val="22"/>
          <w:szCs w:val="22"/>
        </w:rPr>
        <w:t>114</w:t>
      </w:r>
      <w:r w:rsidRPr="000C1B20">
        <w:rPr>
          <w:rFonts w:ascii="Century Gothic" w:hAnsi="Century Gothic" w:cs="Arial"/>
          <w:b/>
          <w:bCs/>
          <w:sz w:val="22"/>
          <w:szCs w:val="22"/>
        </w:rPr>
        <w:t>)</w:t>
      </w:r>
    </w:p>
    <w:p w:rsidR="003C07BC" w:rsidRPr="00622040" w:rsidRDefault="00BD1015" w:rsidP="003C07BC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622040">
        <w:rPr>
          <w:rFonts w:ascii="Century Gothic" w:hAnsi="Century Gothic" w:cs="Arial"/>
          <w:sz w:val="22"/>
          <w:szCs w:val="22"/>
        </w:rPr>
        <w:t xml:space="preserve"> </w:t>
      </w:r>
    </w:p>
    <w:p w:rsidR="003C07BC" w:rsidRPr="00622040" w:rsidRDefault="003C07BC" w:rsidP="003C07BC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622040">
        <w:rPr>
          <w:rFonts w:ascii="Century Gothic" w:hAnsi="Century Gothic" w:cs="Arial"/>
          <w:b/>
          <w:bCs/>
          <w:sz w:val="22"/>
          <w:szCs w:val="22"/>
          <w:u w:val="single"/>
        </w:rPr>
        <w:t>DISCUSSION</w:t>
      </w:r>
    </w:p>
    <w:p w:rsidR="003C07BC" w:rsidRPr="00622040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450A11" w:rsidRPr="00622040" w:rsidRDefault="00FF28CF" w:rsidP="0075742D">
      <w:pPr>
        <w:rPr>
          <w:rFonts w:ascii="Century Gothic" w:hAnsi="Century Gothic" w:cs="Arial"/>
          <w:bCs/>
          <w:sz w:val="22"/>
          <w:szCs w:val="22"/>
        </w:rPr>
      </w:pPr>
      <w:r w:rsidRPr="00622040">
        <w:rPr>
          <w:rFonts w:ascii="Century Gothic" w:hAnsi="Century Gothic" w:cs="Arial"/>
          <w:bCs/>
          <w:sz w:val="22"/>
          <w:szCs w:val="22"/>
        </w:rPr>
        <w:t>The applicant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s are </w:t>
      </w:r>
      <w:r w:rsidRPr="00622040">
        <w:rPr>
          <w:rFonts w:ascii="Century Gothic" w:hAnsi="Century Gothic" w:cs="Arial"/>
          <w:bCs/>
          <w:sz w:val="22"/>
          <w:szCs w:val="22"/>
        </w:rPr>
        <w:t xml:space="preserve">proposing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>the annexation of their property, located at 3500 Wellington Drive</w:t>
      </w:r>
      <w:r w:rsidR="00A5065F">
        <w:rPr>
          <w:rFonts w:ascii="Century Gothic" w:hAnsi="Century Gothic" w:cs="Arial"/>
          <w:bCs/>
          <w:sz w:val="22"/>
          <w:szCs w:val="22"/>
        </w:rPr>
        <w:t>,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 in order to connect to City sewer service. 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The Keene’s currently maintain an onsite sewer system, which </w:t>
      </w:r>
      <w:r w:rsidR="00622040">
        <w:rPr>
          <w:rFonts w:ascii="Century Gothic" w:hAnsi="Century Gothic" w:cs="Arial"/>
          <w:bCs/>
          <w:sz w:val="22"/>
          <w:szCs w:val="22"/>
        </w:rPr>
        <w:t xml:space="preserve">is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beginning to fail. 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>They would like to connect to the City’s</w:t>
      </w:r>
      <w:r w:rsidR="00622040">
        <w:rPr>
          <w:rFonts w:ascii="Century Gothic" w:hAnsi="Century Gothic" w:cs="Arial"/>
          <w:bCs/>
          <w:sz w:val="22"/>
          <w:szCs w:val="22"/>
        </w:rPr>
        <w:t xml:space="preserve"> sewer utility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 in order to remove their outdated system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.  Connection to the city sewer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requires </w:t>
      </w:r>
      <w:r w:rsidR="00622040">
        <w:rPr>
          <w:rFonts w:ascii="Century Gothic" w:hAnsi="Century Gothic" w:cs="Arial"/>
          <w:bCs/>
          <w:sz w:val="22"/>
          <w:szCs w:val="22"/>
        </w:rPr>
        <w:t>annexation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.  The sewer to which the Keene’s home will connect is directly to the west of their property within the Wellington Estates development. </w:t>
      </w:r>
      <w:r w:rsidR="000C1B20" w:rsidRPr="00622040">
        <w:rPr>
          <w:rFonts w:ascii="Century Gothic" w:hAnsi="Century Gothic" w:cs="Arial"/>
          <w:bCs/>
          <w:sz w:val="22"/>
          <w:szCs w:val="22"/>
        </w:rPr>
        <w:t xml:space="preserve"> 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450A11" w:rsidRPr="00622040" w:rsidRDefault="00450A11" w:rsidP="0075742D">
      <w:pPr>
        <w:rPr>
          <w:rFonts w:ascii="Century Gothic" w:hAnsi="Century Gothic" w:cs="Arial"/>
          <w:bCs/>
          <w:sz w:val="22"/>
          <w:szCs w:val="22"/>
        </w:rPr>
      </w:pPr>
    </w:p>
    <w:p w:rsidR="00371CD5" w:rsidRPr="00622040" w:rsidRDefault="000C1B20" w:rsidP="003B6352">
      <w:pPr>
        <w:spacing w:line="260" w:lineRule="exact"/>
        <w:rPr>
          <w:rFonts w:ascii="Century Gothic" w:hAnsi="Century Gothic" w:cs="Arial"/>
          <w:bCs/>
          <w:sz w:val="22"/>
          <w:szCs w:val="22"/>
        </w:rPr>
      </w:pPr>
      <w:r w:rsidRPr="00622040">
        <w:rPr>
          <w:rFonts w:ascii="Century Gothic" w:hAnsi="Century Gothic" w:cs="Arial"/>
          <w:bCs/>
          <w:sz w:val="22"/>
          <w:szCs w:val="22"/>
        </w:rPr>
        <w:t>Benedict Road, along the eastern edge of the site</w:t>
      </w:r>
      <w:r w:rsidR="00622040">
        <w:rPr>
          <w:rFonts w:ascii="Century Gothic" w:hAnsi="Century Gothic" w:cs="Arial"/>
          <w:bCs/>
          <w:sz w:val="22"/>
          <w:szCs w:val="22"/>
        </w:rPr>
        <w:t>,</w:t>
      </w:r>
      <w:r w:rsidRPr="00622040">
        <w:rPr>
          <w:rFonts w:ascii="Century Gothic" w:hAnsi="Century Gothic" w:cs="Arial"/>
          <w:bCs/>
          <w:sz w:val="22"/>
          <w:szCs w:val="22"/>
        </w:rPr>
        <w:t xml:space="preserve"> is designated as a future major collector roadway on the CATSO Major Roadway Plan. 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 </w:t>
      </w:r>
      <w:r w:rsidR="00622040">
        <w:rPr>
          <w:rFonts w:ascii="Century Gothic" w:hAnsi="Century Gothic" w:cs="Arial"/>
          <w:bCs/>
          <w:sz w:val="22"/>
          <w:szCs w:val="22"/>
        </w:rPr>
        <w:t xml:space="preserve">Therefore, any </w:t>
      </w:r>
      <w:proofErr w:type="spellStart"/>
      <w:r w:rsidR="00622040">
        <w:rPr>
          <w:rFonts w:ascii="Century Gothic" w:hAnsi="Century Gothic" w:cs="Arial"/>
          <w:bCs/>
          <w:sz w:val="22"/>
          <w:szCs w:val="22"/>
        </w:rPr>
        <w:t>replatting</w:t>
      </w:r>
      <w:proofErr w:type="spellEnd"/>
      <w:r w:rsidR="00622040">
        <w:rPr>
          <w:rFonts w:ascii="Century Gothic" w:hAnsi="Century Gothic" w:cs="Arial"/>
          <w:bCs/>
          <w:sz w:val="22"/>
          <w:szCs w:val="22"/>
        </w:rPr>
        <w:t xml:space="preserve"> or redevelopment of this lot will require the dedication of additional road right-of-way for Benedict Road. 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 </w:t>
      </w:r>
      <w:r w:rsidR="00622040">
        <w:rPr>
          <w:rFonts w:ascii="Century Gothic" w:hAnsi="Century Gothic" w:cs="Arial"/>
          <w:bCs/>
          <w:sz w:val="22"/>
          <w:szCs w:val="22"/>
        </w:rPr>
        <w:t xml:space="preserve">However, no such concessions are required at the time of annexation. </w:t>
      </w:r>
    </w:p>
    <w:p w:rsidR="00371CD5" w:rsidRPr="00622040" w:rsidRDefault="00371CD5" w:rsidP="003B6352">
      <w:pPr>
        <w:spacing w:line="260" w:lineRule="exact"/>
        <w:rPr>
          <w:rFonts w:ascii="Century Gothic" w:hAnsi="Century Gothic" w:cs="Arial"/>
          <w:bCs/>
          <w:sz w:val="22"/>
          <w:szCs w:val="22"/>
        </w:rPr>
      </w:pPr>
    </w:p>
    <w:p w:rsidR="003B6352" w:rsidRPr="00622040" w:rsidRDefault="000C1B20" w:rsidP="003B6352">
      <w:pPr>
        <w:spacing w:line="260" w:lineRule="exact"/>
        <w:rPr>
          <w:rFonts w:ascii="Century Gothic" w:hAnsi="Century Gothic" w:cs="Arial"/>
          <w:bCs/>
          <w:sz w:val="22"/>
          <w:szCs w:val="22"/>
        </w:rPr>
      </w:pPr>
      <w:r w:rsidRPr="00622040">
        <w:rPr>
          <w:rFonts w:ascii="Century Gothic" w:hAnsi="Century Gothic" w:cs="Arial"/>
          <w:bCs/>
          <w:sz w:val="22"/>
          <w:szCs w:val="22"/>
        </w:rPr>
        <w:t>The proposal has been reviewed by staff, and</w:t>
      </w:r>
      <w:r w:rsidR="003B6352" w:rsidRPr="00622040">
        <w:rPr>
          <w:rFonts w:ascii="Century Gothic" w:hAnsi="Century Gothic" w:cs="Arial"/>
          <w:bCs/>
          <w:sz w:val="22"/>
          <w:szCs w:val="22"/>
        </w:rPr>
        <w:t xml:space="preserve"> meets all applicable City Zoning and Subdivision standards. 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 The existing sewer lines to which the lot would connect have available capacity.  </w:t>
      </w:r>
      <w:r w:rsidR="003B6352" w:rsidRPr="00622040">
        <w:rPr>
          <w:rFonts w:ascii="Century Gothic" w:hAnsi="Century Gothic" w:cs="Arial"/>
          <w:bCs/>
          <w:sz w:val="22"/>
          <w:szCs w:val="22"/>
        </w:rPr>
        <w:t xml:space="preserve">The 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requested permanent R-1 zoning </w:t>
      </w:r>
      <w:r w:rsidR="003B6352" w:rsidRPr="00622040">
        <w:rPr>
          <w:rFonts w:ascii="Century Gothic" w:hAnsi="Century Gothic" w:cs="Arial"/>
          <w:bCs/>
          <w:sz w:val="22"/>
          <w:szCs w:val="22"/>
        </w:rPr>
        <w:t xml:space="preserve">is supported by staff </w:t>
      </w:r>
      <w:r w:rsidR="00A5065F">
        <w:rPr>
          <w:rFonts w:ascii="Century Gothic" w:hAnsi="Century Gothic" w:cs="Arial"/>
          <w:bCs/>
          <w:sz w:val="22"/>
          <w:szCs w:val="22"/>
        </w:rPr>
        <w:t xml:space="preserve">and </w:t>
      </w:r>
      <w:r w:rsidR="0053153C">
        <w:rPr>
          <w:rFonts w:ascii="Century Gothic" w:hAnsi="Century Gothic" w:cs="Arial"/>
          <w:bCs/>
          <w:sz w:val="22"/>
          <w:szCs w:val="22"/>
        </w:rPr>
        <w:t xml:space="preserve">is consistent with the adjacent zoning and development patterns. </w:t>
      </w:r>
    </w:p>
    <w:p w:rsidR="008324FA" w:rsidRPr="00622040" w:rsidRDefault="008324FA" w:rsidP="005E4DE1">
      <w:pPr>
        <w:rPr>
          <w:rFonts w:ascii="Century Gothic" w:hAnsi="Century Gothic" w:cs="Arial"/>
          <w:bCs/>
          <w:sz w:val="22"/>
          <w:szCs w:val="22"/>
        </w:rPr>
      </w:pPr>
    </w:p>
    <w:p w:rsidR="00364148" w:rsidRPr="00622040" w:rsidRDefault="00364148" w:rsidP="0036414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622040">
        <w:rPr>
          <w:rFonts w:ascii="Century Gothic" w:hAnsi="Century Gothic" w:cs="Arial"/>
          <w:b/>
          <w:sz w:val="22"/>
          <w:szCs w:val="22"/>
          <w:u w:val="single"/>
        </w:rPr>
        <w:t>RECOMMENDATION</w:t>
      </w:r>
    </w:p>
    <w:p w:rsidR="00A5065F" w:rsidRDefault="00A5065F" w:rsidP="00C76320">
      <w:pPr>
        <w:rPr>
          <w:rFonts w:ascii="Century Gothic" w:hAnsi="Century Gothic" w:cs="Arial"/>
          <w:sz w:val="22"/>
          <w:szCs w:val="22"/>
        </w:rPr>
      </w:pPr>
    </w:p>
    <w:p w:rsidR="00B10F5B" w:rsidRPr="00622040" w:rsidRDefault="00622040" w:rsidP="00C76320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622040">
        <w:rPr>
          <w:rFonts w:ascii="Century Gothic" w:hAnsi="Century Gothic" w:cs="Arial"/>
          <w:sz w:val="22"/>
          <w:szCs w:val="22"/>
        </w:rPr>
        <w:t>Approval of the annexation of Lot 17 of Wellington Estates Plat 4</w:t>
      </w:r>
    </w:p>
    <w:p w:rsidR="00371CD5" w:rsidRPr="002023A0" w:rsidRDefault="00371CD5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color w:val="FF0000"/>
          <w:sz w:val="22"/>
          <w:szCs w:val="22"/>
          <w:u w:val="single"/>
        </w:rPr>
      </w:pPr>
    </w:p>
    <w:p w:rsidR="00364148" w:rsidRPr="00622040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622040">
        <w:rPr>
          <w:rFonts w:ascii="Century Gothic" w:hAnsi="Century Gothic" w:cs="Arial"/>
          <w:b/>
          <w:sz w:val="22"/>
          <w:szCs w:val="22"/>
          <w:u w:val="single"/>
        </w:rPr>
        <w:t>ATTACHMENTS</w:t>
      </w:r>
    </w:p>
    <w:p w:rsidR="00364148" w:rsidRPr="008133F4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2A540B" w:rsidRPr="008133F4" w:rsidRDefault="002A540B" w:rsidP="002A540B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8133F4">
        <w:rPr>
          <w:rFonts w:ascii="Century Gothic" w:hAnsi="Century Gothic" w:cs="Arial"/>
          <w:sz w:val="22"/>
          <w:szCs w:val="22"/>
        </w:rPr>
        <w:t>Locator maps</w:t>
      </w:r>
    </w:p>
    <w:p w:rsidR="00A5065F" w:rsidRDefault="00A5065F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897AFC" w:rsidRDefault="00897AFC" w:rsidP="00BC53CE">
      <w:pPr>
        <w:rPr>
          <w:rFonts w:cs="Arial"/>
          <w:b/>
          <w:sz w:val="22"/>
          <w:szCs w:val="22"/>
        </w:rPr>
      </w:pPr>
    </w:p>
    <w:p w:rsidR="00BC53CE" w:rsidRPr="008133F4" w:rsidRDefault="00BC53CE" w:rsidP="00BC53CE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8133F4">
        <w:rPr>
          <w:rFonts w:cs="Arial"/>
          <w:b/>
          <w:sz w:val="22"/>
          <w:szCs w:val="22"/>
        </w:rPr>
        <w:t>HISTORY</w:t>
      </w:r>
    </w:p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cs="Arial"/>
          <w:b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6292"/>
      </w:tblGrid>
      <w:tr w:rsidR="008133F4" w:rsidRPr="008133F4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Annexation date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622040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NA</w:t>
            </w:r>
          </w:p>
        </w:tc>
      </w:tr>
      <w:tr w:rsidR="008133F4" w:rsidRPr="008133F4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Zoning District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622040" w:rsidP="009F417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R-S (</w:t>
            </w:r>
            <w:r w:rsidR="00371CD5" w:rsidRPr="008133F4">
              <w:rPr>
                <w:rFonts w:cs="Arial"/>
                <w:bCs/>
                <w:sz w:val="22"/>
                <w:szCs w:val="22"/>
              </w:rPr>
              <w:t>Residential</w:t>
            </w:r>
            <w:r w:rsidRPr="008133F4">
              <w:rPr>
                <w:rFonts w:cs="Arial"/>
                <w:bCs/>
                <w:sz w:val="22"/>
                <w:szCs w:val="22"/>
              </w:rPr>
              <w:t>, Single-Family</w:t>
            </w:r>
            <w:r w:rsidR="00371CD5" w:rsidRPr="008133F4">
              <w:rPr>
                <w:rFonts w:cs="Arial"/>
                <w:bCs/>
                <w:sz w:val="22"/>
                <w:szCs w:val="22"/>
              </w:rPr>
              <w:t xml:space="preserve"> District)</w:t>
            </w:r>
            <w:r w:rsidR="009F4175" w:rsidRPr="008133F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8133F4" w:rsidRPr="008133F4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Land Use Plan designation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Neighborhood District</w:t>
            </w:r>
          </w:p>
        </w:tc>
      </w:tr>
      <w:tr w:rsidR="00BC53CE" w:rsidRPr="008133F4" w:rsidTr="00D443CD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Previous Subdivision/Legal Lot Status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3625C7" w:rsidP="008133F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 xml:space="preserve">Lot </w:t>
            </w:r>
            <w:r w:rsidR="008133F4" w:rsidRPr="008133F4">
              <w:rPr>
                <w:rFonts w:cs="Arial"/>
                <w:bCs/>
                <w:sz w:val="22"/>
                <w:szCs w:val="22"/>
              </w:rPr>
              <w:t>17,  Wellington Estates Plat 4</w:t>
            </w:r>
            <w:r w:rsidR="00BC53CE" w:rsidRPr="008133F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BC53CE" w:rsidRPr="008133F4" w:rsidRDefault="00BC53CE" w:rsidP="00BC53CE">
      <w:pPr>
        <w:spacing w:line="200" w:lineRule="exact"/>
        <w:rPr>
          <w:rFonts w:cs="Arial"/>
          <w:b/>
          <w:bCs/>
          <w:sz w:val="16"/>
          <w:szCs w:val="16"/>
          <w:u w:val="single"/>
        </w:rPr>
      </w:pPr>
    </w:p>
    <w:p w:rsidR="00BC53CE" w:rsidRPr="008133F4" w:rsidRDefault="00BC53CE" w:rsidP="00BC53CE">
      <w:pPr>
        <w:spacing w:line="260" w:lineRule="exact"/>
        <w:rPr>
          <w:rFonts w:cs="Arial"/>
          <w:b/>
          <w:bCs/>
          <w:sz w:val="22"/>
          <w:szCs w:val="22"/>
        </w:rPr>
      </w:pPr>
      <w:r w:rsidRPr="008133F4">
        <w:rPr>
          <w:rFonts w:cs="Arial"/>
          <w:b/>
          <w:bCs/>
          <w:sz w:val="22"/>
          <w:szCs w:val="22"/>
        </w:rPr>
        <w:t>SITE CHARACTERISTICS</w:t>
      </w:r>
    </w:p>
    <w:p w:rsidR="00BC53CE" w:rsidRPr="008133F4" w:rsidRDefault="00BC53CE" w:rsidP="00BC53CE">
      <w:pPr>
        <w:spacing w:line="200" w:lineRule="exact"/>
        <w:rPr>
          <w:rFonts w:cs="Arial"/>
          <w:b/>
          <w:bCs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6408"/>
      </w:tblGrid>
      <w:tr w:rsidR="008133F4" w:rsidRPr="008133F4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Area (acres)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8133F4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3.37</w:t>
            </w:r>
            <w:r w:rsidR="00BC53CE" w:rsidRPr="008133F4">
              <w:rPr>
                <w:rFonts w:cs="Arial"/>
                <w:bCs/>
                <w:sz w:val="22"/>
                <w:szCs w:val="22"/>
              </w:rPr>
              <w:t xml:space="preserve"> acres</w:t>
            </w:r>
          </w:p>
        </w:tc>
      </w:tr>
      <w:tr w:rsidR="008133F4" w:rsidRPr="008133F4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Topography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8133F4" w:rsidP="008133F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Steady slopes to Southeast and Southwest, away from existing home, on either side</w:t>
            </w:r>
          </w:p>
        </w:tc>
      </w:tr>
      <w:tr w:rsidR="008133F4" w:rsidRPr="008133F4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Vegetation/Landscaping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Turf and Residential Landscaping</w:t>
            </w:r>
            <w:r w:rsidR="00BC53CE" w:rsidRPr="008133F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8133F4" w:rsidRPr="008133F4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Watershed/Drainage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8133F4">
              <w:rPr>
                <w:rFonts w:cs="Arial"/>
                <w:bCs/>
                <w:sz w:val="22"/>
                <w:szCs w:val="22"/>
              </w:rPr>
              <w:t>Perche</w:t>
            </w:r>
            <w:proofErr w:type="spellEnd"/>
            <w:r w:rsidRPr="008133F4">
              <w:rPr>
                <w:rFonts w:cs="Arial"/>
                <w:bCs/>
                <w:sz w:val="22"/>
                <w:szCs w:val="22"/>
              </w:rPr>
              <w:t xml:space="preserve"> Creek</w:t>
            </w:r>
            <w:r w:rsidR="00BC53CE" w:rsidRPr="008133F4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8133F4" w:rsidRPr="008133F4" w:rsidTr="00D443C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Existing structures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1 single-family home</w:t>
            </w:r>
          </w:p>
        </w:tc>
      </w:tr>
    </w:tbl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8133F4">
        <w:rPr>
          <w:rFonts w:ascii="Arial" w:hAnsi="Arial" w:cs="Arial"/>
          <w:b/>
          <w:sz w:val="22"/>
          <w:szCs w:val="22"/>
        </w:rPr>
        <w:lastRenderedPageBreak/>
        <w:t>UTILITIES &amp; SERVICES</w:t>
      </w:r>
    </w:p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485"/>
      </w:tblGrid>
      <w:tr w:rsidR="008133F4" w:rsidRPr="008133F4" w:rsidTr="00A5065F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Sanitary Sewer</w:t>
            </w:r>
          </w:p>
        </w:tc>
        <w:tc>
          <w:tcPr>
            <w:tcW w:w="4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7" w:rsidRPr="008133F4" w:rsidRDefault="008133F4" w:rsidP="00D443CD">
            <w:pPr>
              <w:rPr>
                <w:rFonts w:cs="Arial"/>
                <w:sz w:val="22"/>
                <w:szCs w:val="22"/>
              </w:rPr>
            </w:pPr>
            <w:r w:rsidRPr="008133F4">
              <w:rPr>
                <w:rFonts w:cs="Arial"/>
                <w:sz w:val="22"/>
                <w:szCs w:val="22"/>
              </w:rPr>
              <w:t>Private</w:t>
            </w:r>
          </w:p>
        </w:tc>
      </w:tr>
      <w:tr w:rsidR="008133F4" w:rsidRPr="008133F4" w:rsidTr="00A5065F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40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F4" w:rsidRPr="008133F4" w:rsidRDefault="008133F4" w:rsidP="00D443CD">
            <w:pPr>
              <w:rPr>
                <w:rFonts w:cs="Arial"/>
                <w:sz w:val="22"/>
                <w:szCs w:val="22"/>
              </w:rPr>
            </w:pPr>
            <w:r w:rsidRPr="008133F4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8133F4" w:rsidRPr="008133F4" w:rsidTr="00A5065F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Fire Protection</w:t>
            </w:r>
          </w:p>
        </w:tc>
        <w:tc>
          <w:tcPr>
            <w:tcW w:w="40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7" w:rsidRPr="008133F4" w:rsidRDefault="008133F4" w:rsidP="00D443CD">
            <w:pPr>
              <w:rPr>
                <w:rFonts w:cs="Arial"/>
                <w:sz w:val="22"/>
                <w:szCs w:val="22"/>
              </w:rPr>
            </w:pPr>
            <w:r w:rsidRPr="008133F4">
              <w:rPr>
                <w:rFonts w:cs="Arial"/>
                <w:sz w:val="22"/>
                <w:szCs w:val="22"/>
              </w:rPr>
              <w:t>Boone County Fire Protection District</w:t>
            </w:r>
            <w:r w:rsidR="00A5065F">
              <w:rPr>
                <w:rFonts w:cs="Arial"/>
                <w:sz w:val="22"/>
                <w:szCs w:val="22"/>
              </w:rPr>
              <w:t xml:space="preserve"> will become City of Columbia upon annexation.</w:t>
            </w:r>
          </w:p>
        </w:tc>
      </w:tr>
      <w:tr w:rsidR="008133F4" w:rsidRPr="008133F4" w:rsidTr="00A5065F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7" w:rsidRPr="008133F4" w:rsidRDefault="003625C7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Electric</w:t>
            </w:r>
          </w:p>
        </w:tc>
        <w:tc>
          <w:tcPr>
            <w:tcW w:w="4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7" w:rsidRPr="008133F4" w:rsidRDefault="008133F4" w:rsidP="00D443CD">
            <w:pPr>
              <w:rPr>
                <w:rFonts w:cs="Arial"/>
                <w:sz w:val="22"/>
                <w:szCs w:val="22"/>
              </w:rPr>
            </w:pPr>
            <w:r w:rsidRPr="008133F4">
              <w:rPr>
                <w:rFonts w:cs="Arial"/>
                <w:sz w:val="22"/>
                <w:szCs w:val="22"/>
              </w:rPr>
              <w:t>City of Columbia</w:t>
            </w:r>
          </w:p>
        </w:tc>
      </w:tr>
    </w:tbl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8133F4">
        <w:rPr>
          <w:rFonts w:ascii="Arial" w:hAnsi="Arial" w:cs="Arial"/>
          <w:b/>
          <w:sz w:val="22"/>
          <w:szCs w:val="22"/>
        </w:rPr>
        <w:t>ACCESS</w:t>
      </w:r>
    </w:p>
    <w:p w:rsidR="00BC53CE" w:rsidRPr="008133F4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910"/>
      </w:tblGrid>
      <w:tr w:rsidR="008133F4" w:rsidRPr="008133F4" w:rsidTr="00D443CD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8133F4" w:rsidP="00D4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Wellington Drive</w:t>
            </w:r>
          </w:p>
        </w:tc>
      </w:tr>
      <w:tr w:rsidR="008133F4" w:rsidRPr="008133F4" w:rsidTr="00D443C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6B4901" w:rsidP="003625C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 xml:space="preserve">Along </w:t>
            </w:r>
            <w:r w:rsidR="008133F4" w:rsidRPr="008133F4">
              <w:rPr>
                <w:rFonts w:cs="Arial"/>
                <w:bCs/>
                <w:sz w:val="22"/>
                <w:szCs w:val="22"/>
              </w:rPr>
              <w:t>West</w:t>
            </w:r>
            <w:r w:rsidR="00BC53CE" w:rsidRPr="008133F4">
              <w:rPr>
                <w:rFonts w:cs="Arial"/>
                <w:bCs/>
                <w:sz w:val="22"/>
                <w:szCs w:val="22"/>
              </w:rPr>
              <w:t xml:space="preserve"> edge of property</w:t>
            </w:r>
          </w:p>
        </w:tc>
      </w:tr>
      <w:tr w:rsidR="008133F4" w:rsidRPr="008133F4" w:rsidTr="00D443CD">
        <w:trPr>
          <w:trHeight w:val="27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3625C7" w:rsidP="004C62E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8133F4" w:rsidRPr="008133F4" w:rsidTr="00D443C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8133F4" w:rsidRPr="008133F4" w:rsidTr="00D443CD">
        <w:trPr>
          <w:trHeight w:val="2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8133F4" w:rsidRDefault="00A5065F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Required upon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replatting</w:t>
            </w:r>
            <w:proofErr w:type="spellEnd"/>
            <w:r w:rsidR="008133F4" w:rsidRPr="008133F4">
              <w:rPr>
                <w:rFonts w:cs="Arial"/>
                <w:bCs/>
                <w:sz w:val="22"/>
                <w:szCs w:val="22"/>
              </w:rPr>
              <w:t xml:space="preserve"> or redevelopment of the property</w:t>
            </w:r>
          </w:p>
        </w:tc>
      </w:tr>
    </w:tbl>
    <w:p w:rsidR="00BC53CE" w:rsidRPr="008133F4" w:rsidRDefault="00BC53CE" w:rsidP="00BC53CE">
      <w:pPr>
        <w:pStyle w:val="Level1"/>
        <w:tabs>
          <w:tab w:val="left" w:pos="-144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910"/>
      </w:tblGrid>
      <w:tr w:rsidR="008133F4" w:rsidRPr="008133F4" w:rsidTr="00B95A5D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F4" w:rsidRPr="008133F4" w:rsidRDefault="008133F4" w:rsidP="00B95A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Benedict Road</w:t>
            </w:r>
          </w:p>
        </w:tc>
      </w:tr>
      <w:tr w:rsidR="008133F4" w:rsidRPr="008133F4" w:rsidTr="00B95A5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F4" w:rsidRPr="008133F4" w:rsidRDefault="008133F4" w:rsidP="00B95A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F4" w:rsidRPr="008133F4" w:rsidRDefault="008133F4" w:rsidP="00B95A5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Along East edge of property</w:t>
            </w:r>
          </w:p>
        </w:tc>
      </w:tr>
      <w:tr w:rsidR="008133F4" w:rsidRPr="008133F4" w:rsidTr="00B95A5D">
        <w:trPr>
          <w:trHeight w:val="27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F4" w:rsidRPr="008133F4" w:rsidRDefault="008133F4" w:rsidP="00B95A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F4" w:rsidRPr="008133F4" w:rsidRDefault="008133F4" w:rsidP="00B95A5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Future Major Collector</w:t>
            </w:r>
          </w:p>
        </w:tc>
      </w:tr>
      <w:tr w:rsidR="008133F4" w:rsidRPr="008133F4" w:rsidTr="00B95A5D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F4" w:rsidRPr="008133F4" w:rsidRDefault="008133F4" w:rsidP="00B95A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F4" w:rsidRPr="008133F4" w:rsidRDefault="008133F4" w:rsidP="00B95A5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8133F4" w:rsidRPr="008133F4" w:rsidTr="00B95A5D">
        <w:trPr>
          <w:trHeight w:val="2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F4" w:rsidRPr="008133F4" w:rsidRDefault="008133F4" w:rsidP="00B95A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133F4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F4" w:rsidRPr="008133F4" w:rsidRDefault="008133F4" w:rsidP="00B95A5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8133F4">
              <w:rPr>
                <w:rFonts w:cs="Arial"/>
                <w:bCs/>
                <w:sz w:val="22"/>
                <w:szCs w:val="22"/>
              </w:rPr>
              <w:t xml:space="preserve">Required upon </w:t>
            </w:r>
            <w:proofErr w:type="spellStart"/>
            <w:r w:rsidRPr="008133F4">
              <w:rPr>
                <w:rFonts w:cs="Arial"/>
                <w:bCs/>
                <w:sz w:val="22"/>
                <w:szCs w:val="22"/>
              </w:rPr>
              <w:t>replatting</w:t>
            </w:r>
            <w:proofErr w:type="spellEnd"/>
            <w:r w:rsidRPr="008133F4">
              <w:rPr>
                <w:rFonts w:cs="Arial"/>
                <w:bCs/>
                <w:sz w:val="22"/>
                <w:szCs w:val="22"/>
              </w:rPr>
              <w:t>, redevelopment of the subject property or widening of the roadway</w:t>
            </w:r>
          </w:p>
        </w:tc>
      </w:tr>
    </w:tbl>
    <w:p w:rsidR="008133F4" w:rsidRPr="002023A0" w:rsidRDefault="008133F4" w:rsidP="00BC53CE">
      <w:pPr>
        <w:pStyle w:val="Level1"/>
        <w:tabs>
          <w:tab w:val="left" w:pos="-144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BC53CE" w:rsidRPr="00B85E76" w:rsidRDefault="00BC53CE" w:rsidP="00BC53CE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</w:p>
    <w:p w:rsidR="00BC53CE" w:rsidRPr="00B85E76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B85E76">
        <w:rPr>
          <w:rFonts w:ascii="Arial" w:hAnsi="Arial" w:cs="Arial"/>
          <w:b/>
          <w:sz w:val="22"/>
          <w:szCs w:val="22"/>
        </w:rPr>
        <w:t>PARKS &amp; RECREATION</w:t>
      </w:r>
    </w:p>
    <w:p w:rsidR="00BC53CE" w:rsidRPr="00B85E76" w:rsidRDefault="00BC53CE" w:rsidP="00BC53CE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085"/>
      </w:tblGrid>
      <w:tr w:rsidR="00B85E76" w:rsidRPr="00B85E76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B85E76">
              <w:rPr>
                <w:rFonts w:cs="Arial"/>
                <w:b/>
                <w:bCs/>
                <w:sz w:val="22"/>
                <w:szCs w:val="22"/>
              </w:rPr>
              <w:t>Neighborhood Parks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B85E76" w:rsidP="00CC41B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0.7</w:t>
            </w:r>
            <w:r w:rsidR="00DE12D6" w:rsidRPr="00B85E76">
              <w:rPr>
                <w:rFonts w:cs="Arial"/>
                <w:sz w:val="22"/>
                <w:szCs w:val="22"/>
              </w:rPr>
              <w:t xml:space="preserve"> mile</w:t>
            </w:r>
            <w:r w:rsidR="00CC41B7" w:rsidRPr="00B85E76">
              <w:rPr>
                <w:rFonts w:cs="Arial"/>
                <w:sz w:val="22"/>
                <w:szCs w:val="22"/>
              </w:rPr>
              <w:t>s</w:t>
            </w:r>
            <w:r w:rsidR="00DE12D6" w:rsidRPr="00B85E76">
              <w:rPr>
                <w:rFonts w:cs="Arial"/>
                <w:sz w:val="22"/>
                <w:szCs w:val="22"/>
              </w:rPr>
              <w:t xml:space="preserve"> north</w:t>
            </w:r>
            <w:r w:rsidR="00CC41B7" w:rsidRPr="00B85E76">
              <w:rPr>
                <w:rFonts w:cs="Arial"/>
                <w:sz w:val="22"/>
                <w:szCs w:val="22"/>
              </w:rPr>
              <w:t>west</w:t>
            </w:r>
            <w:r w:rsidR="008133F4" w:rsidRPr="00B85E76">
              <w:rPr>
                <w:rFonts w:cs="Arial"/>
                <w:sz w:val="22"/>
                <w:szCs w:val="22"/>
              </w:rPr>
              <w:t xml:space="preserve"> of Indian Hills</w:t>
            </w:r>
            <w:r w:rsidR="00CC41B7" w:rsidRPr="00B85E76">
              <w:rPr>
                <w:rFonts w:cs="Arial"/>
                <w:sz w:val="22"/>
                <w:szCs w:val="22"/>
              </w:rPr>
              <w:t xml:space="preserve"> Park</w:t>
            </w:r>
            <w:r w:rsidR="00BC53CE" w:rsidRPr="00B85E7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B85E76" w:rsidRPr="00B85E76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B85E76">
              <w:rPr>
                <w:rFonts w:cs="Arial"/>
                <w:b/>
                <w:bCs/>
                <w:sz w:val="22"/>
                <w:szCs w:val="22"/>
              </w:rPr>
              <w:t>Trails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CC41B7" w:rsidP="00D443CD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B85E76">
              <w:rPr>
                <w:rFonts w:cs="Arial"/>
                <w:sz w:val="22"/>
                <w:szCs w:val="22"/>
              </w:rPr>
              <w:t>N/A</w:t>
            </w:r>
          </w:p>
        </w:tc>
      </w:tr>
      <w:tr w:rsidR="00BC53CE" w:rsidRPr="00B85E76" w:rsidTr="00D443C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BC53CE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B85E76">
              <w:rPr>
                <w:rFonts w:cs="Arial"/>
                <w:b/>
                <w:bCs/>
                <w:sz w:val="22"/>
                <w:szCs w:val="22"/>
              </w:rPr>
              <w:t>Bicycle/Pedestrian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CE" w:rsidRPr="00B85E76" w:rsidRDefault="00B85E76" w:rsidP="00D443C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B85E76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</w:tbl>
    <w:p w:rsidR="00BC53CE" w:rsidRPr="00B85E76" w:rsidRDefault="00BC53CE" w:rsidP="00BC53CE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</w:p>
    <w:p w:rsidR="00292ACE" w:rsidRPr="00B85E76" w:rsidRDefault="00292ACE" w:rsidP="00292ACE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sz w:val="22"/>
          <w:szCs w:val="22"/>
        </w:rPr>
      </w:pPr>
    </w:p>
    <w:p w:rsidR="00BC53CE" w:rsidRPr="00B85E76" w:rsidRDefault="00364148" w:rsidP="00BC53CE">
      <w:pPr>
        <w:rPr>
          <w:rFonts w:ascii="Century Gothic" w:hAnsi="Century Gothic" w:cs="Arial"/>
          <w:sz w:val="22"/>
          <w:szCs w:val="22"/>
        </w:rPr>
      </w:pPr>
      <w:r w:rsidRPr="00B85E76">
        <w:rPr>
          <w:rFonts w:ascii="Century Gothic" w:hAnsi="Century Gothic" w:cs="Arial"/>
          <w:sz w:val="22"/>
          <w:szCs w:val="22"/>
        </w:rPr>
        <w:t xml:space="preserve">Report prepared by </w:t>
      </w:r>
      <w:r w:rsidR="00B10F5B" w:rsidRPr="00B85E76">
        <w:rPr>
          <w:rFonts w:ascii="Century Gothic" w:hAnsi="Century Gothic" w:cs="Arial"/>
          <w:sz w:val="22"/>
          <w:szCs w:val="22"/>
        </w:rPr>
        <w:t>Rusty Palmer</w:t>
      </w:r>
      <w:r w:rsidR="00292ACE" w:rsidRPr="00B85E76">
        <w:rPr>
          <w:rFonts w:ascii="Century Gothic" w:hAnsi="Century Gothic" w:cs="Arial"/>
          <w:sz w:val="22"/>
          <w:szCs w:val="22"/>
        </w:rPr>
        <w:tab/>
      </w:r>
      <w:r w:rsidR="00292ACE" w:rsidRPr="00B85E76">
        <w:rPr>
          <w:rFonts w:ascii="Century Gothic" w:hAnsi="Century Gothic" w:cs="Arial"/>
          <w:sz w:val="22"/>
          <w:szCs w:val="22"/>
        </w:rPr>
        <w:tab/>
      </w:r>
      <w:r w:rsidR="00292ACE" w:rsidRPr="00B85E76">
        <w:rPr>
          <w:rFonts w:ascii="Century Gothic" w:hAnsi="Century Gothic" w:cs="Arial"/>
          <w:sz w:val="22"/>
          <w:szCs w:val="22"/>
        </w:rPr>
        <w:tab/>
      </w:r>
      <w:r w:rsidR="00292ACE" w:rsidRPr="00B85E76">
        <w:rPr>
          <w:rFonts w:ascii="Century Gothic" w:hAnsi="Century Gothic" w:cs="Arial"/>
          <w:sz w:val="22"/>
          <w:szCs w:val="22"/>
        </w:rPr>
        <w:tab/>
        <w:t xml:space="preserve">Approved by Patrick </w:t>
      </w:r>
      <w:proofErr w:type="spellStart"/>
      <w:r w:rsidR="00292ACE" w:rsidRPr="00B85E76">
        <w:rPr>
          <w:rFonts w:ascii="Century Gothic" w:hAnsi="Century Gothic" w:cs="Arial"/>
          <w:sz w:val="22"/>
          <w:szCs w:val="22"/>
        </w:rPr>
        <w:t>Zenner</w:t>
      </w:r>
      <w:proofErr w:type="spellEnd"/>
    </w:p>
    <w:sectPr w:rsidR="00BC53CE" w:rsidRPr="00B85E76" w:rsidSect="00292ACE">
      <w:headerReference w:type="default" r:id="rId8"/>
      <w:pgSz w:w="12240" w:h="15840" w:code="1"/>
      <w:pgMar w:top="1008" w:right="936" w:bottom="1008" w:left="93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C" w:rsidRDefault="003C07BC" w:rsidP="003C07BC">
      <w:r>
        <w:separator/>
      </w:r>
    </w:p>
  </w:endnote>
  <w:endnote w:type="continuationSeparator" w:id="0">
    <w:p w:rsidR="003C07BC" w:rsidRDefault="003C07BC" w:rsidP="003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C" w:rsidRDefault="003C07BC" w:rsidP="003C07BC">
      <w:r>
        <w:separator/>
      </w:r>
    </w:p>
  </w:footnote>
  <w:footnote w:type="continuationSeparator" w:id="0">
    <w:p w:rsidR="003C07BC" w:rsidRDefault="003C07BC" w:rsidP="003C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C" w:rsidRPr="00311A5A" w:rsidRDefault="003C07BC" w:rsidP="003C07BC">
    <w:pPr>
      <w:pStyle w:val="Header"/>
      <w:jc w:val="right"/>
      <w:rPr>
        <w:rFonts w:ascii="Century Gothic" w:hAnsi="Century Gothic"/>
        <w:sz w:val="20"/>
      </w:rPr>
    </w:pPr>
    <w:r w:rsidRPr="00311A5A">
      <w:rPr>
        <w:rFonts w:ascii="Century Gothic" w:hAnsi="Century Gothic"/>
        <w:sz w:val="20"/>
      </w:rPr>
      <w:t>C</w:t>
    </w:r>
    <w:r>
      <w:rPr>
        <w:rFonts w:ascii="Century Gothic" w:hAnsi="Century Gothic"/>
        <w:sz w:val="20"/>
      </w:rPr>
      <w:t xml:space="preserve">ase # </w:t>
    </w:r>
    <w:r w:rsidR="002023A0">
      <w:rPr>
        <w:rFonts w:ascii="Century Gothic" w:hAnsi="Century Gothic"/>
        <w:sz w:val="20"/>
      </w:rPr>
      <w:t>17-114</w:t>
    </w:r>
  </w:p>
  <w:p w:rsidR="003C07BC" w:rsidRDefault="00897AFC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Charles and Misty Keene</w:t>
    </w:r>
  </w:p>
  <w:p w:rsidR="005D2FC9" w:rsidRPr="00311A5A" w:rsidRDefault="002023A0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Annexation</w:t>
    </w:r>
    <w:r w:rsidR="00897AFC">
      <w:rPr>
        <w:rFonts w:ascii="Century Gothic" w:hAnsi="Century Gothic"/>
        <w:sz w:val="20"/>
      </w:rPr>
      <w:t xml:space="preserve"> &amp; Permanent Zoning</w:t>
    </w:r>
  </w:p>
  <w:p w:rsidR="003C07BC" w:rsidRDefault="003C07BC" w:rsidP="003C07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3B0"/>
    <w:multiLevelType w:val="hybridMultilevel"/>
    <w:tmpl w:val="8E4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C"/>
    <w:rsid w:val="0001453A"/>
    <w:rsid w:val="000715E7"/>
    <w:rsid w:val="000861F4"/>
    <w:rsid w:val="00091B33"/>
    <w:rsid w:val="000B697D"/>
    <w:rsid w:val="000C1B20"/>
    <w:rsid w:val="000F0D92"/>
    <w:rsid w:val="0010064E"/>
    <w:rsid w:val="00117A52"/>
    <w:rsid w:val="0012659E"/>
    <w:rsid w:val="00144FD6"/>
    <w:rsid w:val="001C607A"/>
    <w:rsid w:val="002023A0"/>
    <w:rsid w:val="00281FEA"/>
    <w:rsid w:val="00292ACE"/>
    <w:rsid w:val="002A540B"/>
    <w:rsid w:val="00326382"/>
    <w:rsid w:val="00327508"/>
    <w:rsid w:val="00335F43"/>
    <w:rsid w:val="0035233C"/>
    <w:rsid w:val="003625C7"/>
    <w:rsid w:val="00364148"/>
    <w:rsid w:val="00371CD5"/>
    <w:rsid w:val="00374C5E"/>
    <w:rsid w:val="003954A1"/>
    <w:rsid w:val="003B6352"/>
    <w:rsid w:val="003C07BC"/>
    <w:rsid w:val="00440DB4"/>
    <w:rsid w:val="00450A11"/>
    <w:rsid w:val="00465A41"/>
    <w:rsid w:val="004675A0"/>
    <w:rsid w:val="004C62EC"/>
    <w:rsid w:val="00520934"/>
    <w:rsid w:val="0053153C"/>
    <w:rsid w:val="00535E2B"/>
    <w:rsid w:val="005B7BDE"/>
    <w:rsid w:val="005D2FC9"/>
    <w:rsid w:val="005E4DE1"/>
    <w:rsid w:val="005E7439"/>
    <w:rsid w:val="00622040"/>
    <w:rsid w:val="006B4901"/>
    <w:rsid w:val="006F4FB0"/>
    <w:rsid w:val="0075742D"/>
    <w:rsid w:val="00767516"/>
    <w:rsid w:val="007F1A64"/>
    <w:rsid w:val="008133F4"/>
    <w:rsid w:val="00823B4F"/>
    <w:rsid w:val="008324FA"/>
    <w:rsid w:val="0086313B"/>
    <w:rsid w:val="00897AFC"/>
    <w:rsid w:val="008F2F22"/>
    <w:rsid w:val="0094704F"/>
    <w:rsid w:val="009C3106"/>
    <w:rsid w:val="009D1EEE"/>
    <w:rsid w:val="009F4175"/>
    <w:rsid w:val="00A44C03"/>
    <w:rsid w:val="00A5065F"/>
    <w:rsid w:val="00AE105F"/>
    <w:rsid w:val="00B10F5B"/>
    <w:rsid w:val="00B656CD"/>
    <w:rsid w:val="00B85E76"/>
    <w:rsid w:val="00BA0523"/>
    <w:rsid w:val="00BC4463"/>
    <w:rsid w:val="00BC53CE"/>
    <w:rsid w:val="00BD1015"/>
    <w:rsid w:val="00BE36EC"/>
    <w:rsid w:val="00C05CC5"/>
    <w:rsid w:val="00C42180"/>
    <w:rsid w:val="00C76320"/>
    <w:rsid w:val="00CA2909"/>
    <w:rsid w:val="00CC41B7"/>
    <w:rsid w:val="00CE4D20"/>
    <w:rsid w:val="00CF0584"/>
    <w:rsid w:val="00D97CF1"/>
    <w:rsid w:val="00DC0A90"/>
    <w:rsid w:val="00DC5467"/>
    <w:rsid w:val="00DE12D6"/>
    <w:rsid w:val="00E362C5"/>
    <w:rsid w:val="00E945EB"/>
    <w:rsid w:val="00E9492A"/>
    <w:rsid w:val="00EC7021"/>
    <w:rsid w:val="00F37991"/>
    <w:rsid w:val="00FA39E9"/>
    <w:rsid w:val="00FC3CD5"/>
    <w:rsid w:val="00FD134C"/>
    <w:rsid w:val="00FE17BA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  <w:style w:type="character" w:customStyle="1" w:styleId="m-3789628622655476290gmail-m1844089021881716872gmail-m-1483377509218305364gmail-il">
    <w:name w:val="m_-3789628622655476290gmail-m_1844089021881716872gmail-m_-1483377509218305364gmail-il"/>
    <w:basedOn w:val="DefaultParagraphFont"/>
    <w:rsid w:val="000C1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  <w:style w:type="character" w:customStyle="1" w:styleId="m-3789628622655476290gmail-m1844089021881716872gmail-m-1483377509218305364gmail-il">
    <w:name w:val="m_-3789628622655476290gmail-m_1844089021881716872gmail-m_-1483377509218305364gmail-il"/>
    <w:basedOn w:val="DefaultParagraphFont"/>
    <w:rsid w:val="000C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(Rusty) W. Palmer</dc:creator>
  <cp:lastModifiedBy>PRZENNER</cp:lastModifiedBy>
  <cp:revision>5</cp:revision>
  <cp:lastPrinted>2017-01-05T22:31:00Z</cp:lastPrinted>
  <dcterms:created xsi:type="dcterms:W3CDTF">2017-05-03T22:27:00Z</dcterms:created>
  <dcterms:modified xsi:type="dcterms:W3CDTF">2017-05-11T19:17:00Z</dcterms:modified>
</cp:coreProperties>
</file>