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7791E">
            <w:rPr>
              <w:rStyle w:val="Style3"/>
              <w:rFonts w:eastAsiaTheme="majorEastAsia"/>
            </w:rPr>
            <w:t>Human Resources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B7791E">
            <w:rPr>
              <w:rStyle w:val="Style3"/>
            </w:rPr>
            <w:t>June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B7791E" w:rsidRPr="00B7791E">
            <w:rPr>
              <w:rStyle w:val="Style3"/>
              <w:rFonts w:eastAsiaTheme="majorEastAsia"/>
            </w:rPr>
            <w:t xml:space="preserve">Appropriate funds to cover </w:t>
          </w:r>
          <w:r w:rsidR="00B7791E">
            <w:rPr>
              <w:rStyle w:val="Style3"/>
              <w:rFonts w:eastAsiaTheme="majorEastAsia"/>
            </w:rPr>
            <w:t>projected</w:t>
          </w:r>
          <w:r w:rsidR="00B7791E" w:rsidRPr="00B7791E">
            <w:rPr>
              <w:rStyle w:val="Style3"/>
              <w:rFonts w:eastAsiaTheme="majorEastAsia"/>
            </w:rPr>
            <w:t xml:space="preserve"> FY 2017 costs for medical claims, life insurance </w:t>
          </w:r>
          <w:r w:rsidR="006A6268">
            <w:rPr>
              <w:rStyle w:val="Style3"/>
              <w:rFonts w:eastAsiaTheme="majorEastAsia"/>
            </w:rPr>
            <w:t>contributions,</w:t>
          </w:r>
          <w:r w:rsidR="00B7791E" w:rsidRPr="00B7791E">
            <w:rPr>
              <w:rStyle w:val="Style3"/>
              <w:rFonts w:eastAsiaTheme="majorEastAsia"/>
            </w:rPr>
            <w:t xml:space="preserve"> and contributions to employee health savings accounts</w:t>
          </w:r>
          <w:r w:rsidR="00FF49C4">
            <w:rPr>
              <w:rStyle w:val="Style3"/>
              <w:rFonts w:eastAsiaTheme="majorEastAsia"/>
            </w:rPr>
            <w:t xml:space="preserve"> (HSA)</w:t>
          </w:r>
          <w:r w:rsidR="00B7791E" w:rsidRPr="00B7791E">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9715DE" w:rsidRPr="009715DE" w:rsidRDefault="009715DE" w:rsidP="009715DE">
          <w:pPr>
            <w:rPr>
              <w:rFonts w:ascii="Century Gothic" w:hAnsi="Century Gothic"/>
            </w:rPr>
          </w:pPr>
          <w:r>
            <w:rPr>
              <w:rFonts w:ascii="Century Gothic" w:hAnsi="Century Gothic"/>
            </w:rPr>
            <w:t>Human Resources requests a $823</w:t>
          </w:r>
          <w:r w:rsidRPr="009715DE">
            <w:rPr>
              <w:rFonts w:ascii="Century Gothic" w:hAnsi="Century Gothic"/>
            </w:rPr>
            <w:t>,000 appropriation from the Employee Benefit Fund (EBF)</w:t>
          </w:r>
        </w:p>
        <w:p w:rsidR="00EB1A02" w:rsidRDefault="009715DE" w:rsidP="009715DE">
          <w:pPr>
            <w:rPr>
              <w:rFonts w:ascii="Century Gothic" w:hAnsi="Century Gothic"/>
            </w:rPr>
          </w:pPr>
          <w:r w:rsidRPr="009715DE">
            <w:rPr>
              <w:rFonts w:ascii="Century Gothic" w:hAnsi="Century Gothic"/>
            </w:rPr>
            <w:t xml:space="preserve">retained earnings account to cover </w:t>
          </w:r>
          <w:r>
            <w:rPr>
              <w:rFonts w:ascii="Century Gothic" w:hAnsi="Century Gothic"/>
            </w:rPr>
            <w:t xml:space="preserve">projected </w:t>
          </w:r>
          <w:r w:rsidRPr="009715DE">
            <w:rPr>
              <w:rFonts w:ascii="Century Gothic" w:hAnsi="Century Gothic"/>
            </w:rPr>
            <w:t>medical claims</w:t>
          </w:r>
          <w:r>
            <w:rPr>
              <w:rFonts w:ascii="Century Gothic" w:hAnsi="Century Gothic"/>
            </w:rPr>
            <w:t xml:space="preserve">, life insurance </w:t>
          </w:r>
          <w:r w:rsidR="006A6268">
            <w:rPr>
              <w:rFonts w:ascii="Century Gothic" w:hAnsi="Century Gothic"/>
            </w:rPr>
            <w:t>contributions,</w:t>
          </w:r>
          <w:r>
            <w:rPr>
              <w:rFonts w:ascii="Century Gothic" w:hAnsi="Century Gothic"/>
            </w:rPr>
            <w:t xml:space="preserve"> and </w:t>
          </w:r>
          <w:r w:rsidRPr="009715DE">
            <w:rPr>
              <w:rFonts w:ascii="Century Gothic" w:hAnsi="Century Gothic"/>
            </w:rPr>
            <w:t>City HSA contributions through September 30, 201</w:t>
          </w:r>
          <w:r>
            <w:rPr>
              <w:rFonts w:ascii="Century Gothic" w:hAnsi="Century Gothic"/>
            </w:rPr>
            <w:t>7</w:t>
          </w:r>
          <w:r w:rsidRPr="009715DE">
            <w:rPr>
              <w:rFonts w:ascii="Century Gothic" w:hAnsi="Century Gothic"/>
            </w:rPr>
            <w:t xml:space="preserve">. </w:t>
          </w:r>
          <w:r w:rsidRPr="009715DE">
            <w:rPr>
              <w:rFonts w:ascii="Century Gothic" w:hAnsi="Century Gothic"/>
            </w:rPr>
            <w:cr/>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9715DE" w:rsidRPr="009715DE" w:rsidRDefault="009715DE" w:rsidP="009715DE">
          <w:pPr>
            <w:rPr>
              <w:rFonts w:ascii="Century Gothic" w:hAnsi="Century Gothic"/>
            </w:rPr>
          </w:pPr>
          <w:r w:rsidRPr="009715DE">
            <w:rPr>
              <w:rFonts w:ascii="Century Gothic" w:hAnsi="Century Gothic"/>
            </w:rPr>
            <w:t>This is a request to appropriate $</w:t>
          </w:r>
          <w:r>
            <w:rPr>
              <w:rFonts w:ascii="Century Gothic" w:hAnsi="Century Gothic"/>
            </w:rPr>
            <w:t>823,000</w:t>
          </w:r>
          <w:r w:rsidRPr="009715DE">
            <w:rPr>
              <w:rFonts w:ascii="Century Gothic" w:hAnsi="Century Gothic"/>
            </w:rPr>
            <w:t xml:space="preserve"> from the retained earnings account in the</w:t>
          </w:r>
        </w:p>
        <w:p w:rsidR="009715DE" w:rsidRPr="009715DE" w:rsidRDefault="009715DE" w:rsidP="009715DE">
          <w:pPr>
            <w:rPr>
              <w:rFonts w:ascii="Century Gothic" w:hAnsi="Century Gothic"/>
            </w:rPr>
          </w:pPr>
          <w:r w:rsidRPr="009715DE">
            <w:rPr>
              <w:rFonts w:ascii="Century Gothic" w:hAnsi="Century Gothic"/>
            </w:rPr>
            <w:t>Employee Benefit Fund to cover expecte</w:t>
          </w:r>
          <w:r>
            <w:rPr>
              <w:rFonts w:ascii="Century Gothic" w:hAnsi="Century Gothic"/>
            </w:rPr>
            <w:t>d overages. The fiscal year 2017</w:t>
          </w:r>
          <w:r w:rsidRPr="009715DE">
            <w:rPr>
              <w:rFonts w:ascii="Century Gothic" w:hAnsi="Century Gothic"/>
            </w:rPr>
            <w:t xml:space="preserve"> budget was</w:t>
          </w:r>
        </w:p>
        <w:p w:rsidR="009715DE" w:rsidRPr="009715DE" w:rsidRDefault="009715DE" w:rsidP="009715DE">
          <w:pPr>
            <w:rPr>
              <w:rFonts w:ascii="Century Gothic" w:hAnsi="Century Gothic"/>
            </w:rPr>
          </w:pPr>
          <w:r w:rsidRPr="009715DE">
            <w:rPr>
              <w:rFonts w:ascii="Century Gothic" w:hAnsi="Century Gothic"/>
            </w:rPr>
            <w:t>approved to cover $</w:t>
          </w:r>
          <w:r>
            <w:rPr>
              <w:rFonts w:ascii="Century Gothic" w:hAnsi="Century Gothic"/>
            </w:rPr>
            <w:t>768,000</w:t>
          </w:r>
          <w:r w:rsidRPr="009715DE">
            <w:rPr>
              <w:rFonts w:ascii="Century Gothic" w:hAnsi="Century Gothic"/>
            </w:rPr>
            <w:t xml:space="preserve"> in City contributions to employee health savings accounts</w:t>
          </w:r>
        </w:p>
        <w:p w:rsidR="009715DE" w:rsidRDefault="009715DE" w:rsidP="009715DE">
          <w:pPr>
            <w:rPr>
              <w:rFonts w:ascii="Century Gothic" w:hAnsi="Century Gothic"/>
            </w:rPr>
          </w:pPr>
          <w:r w:rsidRPr="009715DE">
            <w:rPr>
              <w:rFonts w:ascii="Century Gothic" w:hAnsi="Century Gothic"/>
            </w:rPr>
            <w:t>(HSA), $6,</w:t>
          </w:r>
          <w:r>
            <w:rPr>
              <w:rFonts w:ascii="Century Gothic" w:hAnsi="Century Gothic"/>
            </w:rPr>
            <w:t>693,225</w:t>
          </w:r>
          <w:r w:rsidRPr="009715DE">
            <w:rPr>
              <w:rFonts w:ascii="Century Gothic" w:hAnsi="Century Gothic"/>
            </w:rPr>
            <w:t xml:space="preserve"> in medical claims, and </w:t>
          </w:r>
          <w:r>
            <w:rPr>
              <w:rFonts w:ascii="Century Gothic" w:hAnsi="Century Gothic"/>
            </w:rPr>
            <w:t>$240,000 in life insurance contributions.</w:t>
          </w:r>
          <w:r w:rsidR="00F56D91">
            <w:rPr>
              <w:rFonts w:ascii="Century Gothic" w:hAnsi="Century Gothic"/>
            </w:rPr>
            <w:t xml:space="preserve">  Projected costs are trending higher than the budgeted amounts.</w:t>
          </w:r>
        </w:p>
        <w:p w:rsidR="009715DE" w:rsidRDefault="009715DE" w:rsidP="009715DE">
          <w:pPr>
            <w:rPr>
              <w:rFonts w:ascii="Century Gothic" w:hAnsi="Century Gothic"/>
            </w:rPr>
          </w:pPr>
        </w:p>
        <w:p w:rsidR="00FB5E68" w:rsidRPr="009715DE" w:rsidRDefault="00F56D91" w:rsidP="00FB5E68">
          <w:pPr>
            <w:rPr>
              <w:rFonts w:ascii="Century Gothic" w:hAnsi="Century Gothic"/>
            </w:rPr>
          </w:pPr>
          <w:r>
            <w:rPr>
              <w:rFonts w:ascii="Century Gothic" w:hAnsi="Century Gothic"/>
            </w:rPr>
            <w:t>FY 2017 estimates developed this May show total projected costs for medical claims through the end of FY 2017 at $7,344,000.  T</w:t>
          </w:r>
          <w:r w:rsidR="009715DE" w:rsidRPr="009715DE">
            <w:rPr>
              <w:rFonts w:ascii="Century Gothic" w:hAnsi="Century Gothic"/>
            </w:rPr>
            <w:t>he average medical claims expense</w:t>
          </w:r>
          <w:r>
            <w:rPr>
              <w:rFonts w:ascii="Century Gothic" w:hAnsi="Century Gothic"/>
            </w:rPr>
            <w:t xml:space="preserve"> </w:t>
          </w:r>
          <w:r w:rsidR="009715DE" w:rsidRPr="009715DE">
            <w:rPr>
              <w:rFonts w:ascii="Century Gothic" w:hAnsi="Century Gothic"/>
            </w:rPr>
            <w:t xml:space="preserve">has been </w:t>
          </w:r>
          <w:r>
            <w:rPr>
              <w:rFonts w:ascii="Century Gothic" w:hAnsi="Century Gothic"/>
            </w:rPr>
            <w:t xml:space="preserve">higher than anticipated due to a </w:t>
          </w:r>
          <w:r w:rsidR="009715DE" w:rsidRPr="009715DE">
            <w:rPr>
              <w:rFonts w:ascii="Century Gothic" w:hAnsi="Century Gothic"/>
            </w:rPr>
            <w:t>large</w:t>
          </w:r>
          <w:r w:rsidR="00FB5E68">
            <w:rPr>
              <w:rFonts w:ascii="Century Gothic" w:hAnsi="Century Gothic"/>
            </w:rPr>
            <w:t>r than expected</w:t>
          </w:r>
          <w:r w:rsidR="009715DE" w:rsidRPr="009715DE">
            <w:rPr>
              <w:rFonts w:ascii="Century Gothic" w:hAnsi="Century Gothic"/>
            </w:rPr>
            <w:t xml:space="preserve"> number of large loss claims</w:t>
          </w:r>
          <w:r w:rsidR="00FB5E68">
            <w:rPr>
              <w:rFonts w:ascii="Century Gothic" w:hAnsi="Century Gothic"/>
            </w:rPr>
            <w:t>.</w:t>
          </w:r>
          <w:r w:rsidR="009715DE" w:rsidRPr="009715DE">
            <w:rPr>
              <w:rFonts w:ascii="Century Gothic" w:hAnsi="Century Gothic"/>
            </w:rPr>
            <w:t xml:space="preserve"> </w:t>
          </w:r>
          <w:r w:rsidR="00FB5E68">
            <w:rPr>
              <w:rFonts w:ascii="Century Gothic" w:hAnsi="Century Gothic"/>
            </w:rPr>
            <w:t xml:space="preserve"> </w:t>
          </w:r>
          <w:r w:rsidR="009715DE" w:rsidRPr="009715DE">
            <w:rPr>
              <w:rFonts w:ascii="Century Gothic" w:hAnsi="Century Gothic"/>
            </w:rPr>
            <w:t xml:space="preserve">Currently there are </w:t>
          </w:r>
          <w:r w:rsidR="00FB5E68">
            <w:rPr>
              <w:rFonts w:ascii="Century Gothic" w:hAnsi="Century Gothic"/>
            </w:rPr>
            <w:t xml:space="preserve">twenty-two </w:t>
          </w:r>
          <w:r w:rsidR="009715DE" w:rsidRPr="009715DE">
            <w:rPr>
              <w:rFonts w:ascii="Century Gothic" w:hAnsi="Century Gothic"/>
            </w:rPr>
            <w:t>large loss claims over</w:t>
          </w:r>
          <w:r w:rsidR="00FB5E68">
            <w:rPr>
              <w:rFonts w:ascii="Century Gothic" w:hAnsi="Century Gothic"/>
            </w:rPr>
            <w:t xml:space="preserve"> </w:t>
          </w:r>
          <w:r w:rsidR="009715DE" w:rsidRPr="009715DE">
            <w:rPr>
              <w:rFonts w:ascii="Century Gothic" w:hAnsi="Century Gothic"/>
            </w:rPr>
            <w:t>$</w:t>
          </w:r>
          <w:r w:rsidR="00FB5E68">
            <w:rPr>
              <w:rFonts w:ascii="Century Gothic" w:hAnsi="Century Gothic"/>
            </w:rPr>
            <w:t>50,000 for this plan year, and we anticipate several more to reach that level before the end of the fiscal year.  None of these claims have reached the stop loss limit, so the City incurs the total expense.</w:t>
          </w:r>
        </w:p>
        <w:p w:rsidR="009715DE" w:rsidRPr="009715DE" w:rsidRDefault="009715DE" w:rsidP="009715DE">
          <w:pPr>
            <w:rPr>
              <w:rFonts w:ascii="Century Gothic" w:hAnsi="Century Gothic"/>
            </w:rPr>
          </w:pPr>
        </w:p>
        <w:p w:rsidR="009715DE" w:rsidRPr="009715DE" w:rsidRDefault="009715DE" w:rsidP="009715DE">
          <w:pPr>
            <w:rPr>
              <w:rFonts w:ascii="Century Gothic" w:hAnsi="Century Gothic"/>
            </w:rPr>
          </w:pPr>
          <w:r w:rsidRPr="009715DE">
            <w:rPr>
              <w:rFonts w:ascii="Century Gothic" w:hAnsi="Century Gothic"/>
            </w:rPr>
            <w:t xml:space="preserve">There </w:t>
          </w:r>
          <w:r w:rsidR="00FB5E68">
            <w:rPr>
              <w:rFonts w:ascii="Century Gothic" w:hAnsi="Century Gothic"/>
            </w:rPr>
            <w:t xml:space="preserve">was also an </w:t>
          </w:r>
          <w:r w:rsidRPr="009715DE">
            <w:rPr>
              <w:rFonts w:ascii="Century Gothic" w:hAnsi="Century Gothic"/>
            </w:rPr>
            <w:t xml:space="preserve">increase in the number of employees </w:t>
          </w:r>
          <w:r w:rsidR="00FB5E68">
            <w:rPr>
              <w:rFonts w:ascii="Century Gothic" w:hAnsi="Century Gothic"/>
            </w:rPr>
            <w:t xml:space="preserve">who moved to the </w:t>
          </w:r>
          <w:r w:rsidRPr="009715DE">
            <w:rPr>
              <w:rFonts w:ascii="Century Gothic" w:hAnsi="Century Gothic"/>
            </w:rPr>
            <w:t>High</w:t>
          </w:r>
        </w:p>
        <w:p w:rsidR="00264A98" w:rsidRDefault="009715DE" w:rsidP="00264A98">
          <w:pPr>
            <w:rPr>
              <w:rFonts w:ascii="Century Gothic" w:hAnsi="Century Gothic"/>
            </w:rPr>
          </w:pPr>
          <w:r w:rsidRPr="009715DE">
            <w:rPr>
              <w:rFonts w:ascii="Century Gothic" w:hAnsi="Century Gothic"/>
            </w:rPr>
            <w:t>Deductible Health Plan (HDHP)</w:t>
          </w:r>
          <w:r w:rsidR="00FB5E68">
            <w:rPr>
              <w:rFonts w:ascii="Century Gothic" w:hAnsi="Century Gothic"/>
            </w:rPr>
            <w:t xml:space="preserve"> in January of this year</w:t>
          </w:r>
          <w:r w:rsidRPr="009715DE">
            <w:rPr>
              <w:rFonts w:ascii="Century Gothic" w:hAnsi="Century Gothic"/>
            </w:rPr>
            <w:t>.</w:t>
          </w:r>
          <w:r w:rsidR="00FB5E68">
            <w:rPr>
              <w:rFonts w:ascii="Century Gothic" w:hAnsi="Century Gothic"/>
            </w:rPr>
            <w:t xml:space="preserve">  The budget for City HSA contributions is created using estimate</w:t>
          </w:r>
          <w:r w:rsidR="00264A98">
            <w:rPr>
              <w:rFonts w:ascii="Century Gothic" w:hAnsi="Century Gothic"/>
            </w:rPr>
            <w:t>d</w:t>
          </w:r>
          <w:r w:rsidR="00FB5E68">
            <w:rPr>
              <w:rFonts w:ascii="Century Gothic" w:hAnsi="Century Gothic"/>
            </w:rPr>
            <w:t xml:space="preserve"> numbers based on </w:t>
          </w:r>
          <w:r w:rsidR="00264A98">
            <w:rPr>
              <w:rFonts w:ascii="Century Gothic" w:hAnsi="Century Gothic"/>
            </w:rPr>
            <w:t>current plan enrollment, and movement between plans during the previous open enrollment period.  Actual plan enrollment numbers</w:t>
          </w:r>
          <w:r w:rsidR="00FB5E68">
            <w:rPr>
              <w:rFonts w:ascii="Century Gothic" w:hAnsi="Century Gothic"/>
            </w:rPr>
            <w:t xml:space="preserve"> are not available until late in the calendar year.  </w:t>
          </w:r>
          <w:r w:rsidRPr="009715DE">
            <w:rPr>
              <w:rFonts w:ascii="Century Gothic" w:hAnsi="Century Gothic"/>
            </w:rPr>
            <w:t>The City makes monthly contributions to employee health</w:t>
          </w:r>
          <w:r w:rsidR="00264A98">
            <w:rPr>
              <w:rFonts w:ascii="Century Gothic" w:hAnsi="Century Gothic"/>
            </w:rPr>
            <w:t xml:space="preserve"> </w:t>
          </w:r>
          <w:r w:rsidRPr="009715DE">
            <w:rPr>
              <w:rFonts w:ascii="Century Gothic" w:hAnsi="Century Gothic"/>
            </w:rPr>
            <w:t xml:space="preserve">savings accounts (HSA) for HDHP members. </w:t>
          </w:r>
          <w:r w:rsidR="00264A98">
            <w:rPr>
              <w:rFonts w:ascii="Century Gothic" w:hAnsi="Century Gothic"/>
            </w:rPr>
            <w:t xml:space="preserve"> Movement to the HDHP was estimated at </w:t>
          </w:r>
          <w:r w:rsidR="00DD327B">
            <w:rPr>
              <w:rFonts w:ascii="Century Gothic" w:hAnsi="Century Gothic"/>
            </w:rPr>
            <w:t>25-</w:t>
          </w:r>
          <w:r w:rsidR="00392450">
            <w:rPr>
              <w:rFonts w:ascii="Century Gothic" w:hAnsi="Century Gothic"/>
            </w:rPr>
            <w:t xml:space="preserve">30 subscribers </w:t>
          </w:r>
          <w:r w:rsidR="00264A98">
            <w:rPr>
              <w:rFonts w:ascii="Century Gothic" w:hAnsi="Century Gothic"/>
            </w:rPr>
            <w:t xml:space="preserve">for FY 2017; actual movement increased by </w:t>
          </w:r>
          <w:r w:rsidR="00392450">
            <w:rPr>
              <w:rFonts w:ascii="Century Gothic" w:hAnsi="Century Gothic"/>
            </w:rPr>
            <w:t>52 subscribers, and more of th</w:t>
          </w:r>
          <w:r w:rsidR="003C4BEF">
            <w:rPr>
              <w:rFonts w:ascii="Century Gothic" w:hAnsi="Century Gothic"/>
            </w:rPr>
            <w:t>em</w:t>
          </w:r>
          <w:r w:rsidR="00392450">
            <w:rPr>
              <w:rFonts w:ascii="Century Gothic" w:hAnsi="Century Gothic"/>
            </w:rPr>
            <w:t xml:space="preserve"> are in the family HDHP.</w:t>
          </w:r>
          <w:r w:rsidR="004B4E56">
            <w:rPr>
              <w:rFonts w:ascii="Century Gothic" w:hAnsi="Century Gothic"/>
            </w:rPr>
            <w:t xml:space="preserve">  That movement requires an additional $112,000 to cover contributions through the end of this fiscal year.</w:t>
          </w:r>
          <w:r w:rsidR="00264A98">
            <w:rPr>
              <w:rFonts w:ascii="Century Gothic" w:hAnsi="Century Gothic"/>
            </w:rPr>
            <w:t xml:space="preserve">  </w:t>
          </w:r>
        </w:p>
        <w:p w:rsidR="00E76A1E" w:rsidRDefault="00E76A1E" w:rsidP="00264A98">
          <w:pPr>
            <w:rPr>
              <w:rFonts w:ascii="Century Gothic" w:hAnsi="Century Gothic"/>
            </w:rPr>
          </w:pPr>
        </w:p>
        <w:p w:rsidR="00E76A1E" w:rsidRDefault="00E76A1E" w:rsidP="00264A98">
          <w:pPr>
            <w:rPr>
              <w:rFonts w:ascii="Century Gothic" w:hAnsi="Century Gothic"/>
            </w:rPr>
          </w:pPr>
          <w:r>
            <w:rPr>
              <w:rFonts w:ascii="Century Gothic" w:hAnsi="Century Gothic"/>
            </w:rPr>
            <w:t xml:space="preserve">Life insurance paid by the City for all employees is based on </w:t>
          </w:r>
          <w:r w:rsidR="00A92168">
            <w:rPr>
              <w:rFonts w:ascii="Century Gothic" w:hAnsi="Century Gothic"/>
            </w:rPr>
            <w:t xml:space="preserve">monthly </w:t>
          </w:r>
          <w:r>
            <w:rPr>
              <w:rFonts w:ascii="Century Gothic" w:hAnsi="Century Gothic"/>
            </w:rPr>
            <w:t>payroll volume.  The department performed a billing audit</w:t>
          </w:r>
          <w:r w:rsidR="007B3F71">
            <w:rPr>
              <w:rFonts w:ascii="Century Gothic" w:hAnsi="Century Gothic"/>
            </w:rPr>
            <w:t xml:space="preserve"> on plan years 2013-2015 </w:t>
          </w:r>
          <w:r>
            <w:rPr>
              <w:rFonts w:ascii="Century Gothic" w:hAnsi="Century Gothic"/>
            </w:rPr>
            <w:t xml:space="preserve">and found volume </w:t>
          </w:r>
          <w:r w:rsidR="007B3F71">
            <w:rPr>
              <w:rFonts w:ascii="Century Gothic" w:hAnsi="Century Gothic"/>
            </w:rPr>
            <w:t>report errors that required</w:t>
          </w:r>
          <w:r w:rsidR="00A92168">
            <w:rPr>
              <w:rFonts w:ascii="Century Gothic" w:hAnsi="Century Gothic"/>
            </w:rPr>
            <w:t xml:space="preserve"> </w:t>
          </w:r>
          <w:r>
            <w:rPr>
              <w:rFonts w:ascii="Century Gothic" w:hAnsi="Century Gothic"/>
            </w:rPr>
            <w:t>payment of additional premiums</w:t>
          </w:r>
          <w:r w:rsidR="00A92168">
            <w:rPr>
              <w:rFonts w:ascii="Century Gothic" w:hAnsi="Century Gothic"/>
            </w:rPr>
            <w:t xml:space="preserve"> </w:t>
          </w:r>
          <w:r w:rsidR="007B3F71">
            <w:rPr>
              <w:rFonts w:ascii="Century Gothic" w:hAnsi="Century Gothic"/>
            </w:rPr>
            <w:t xml:space="preserve">of $60,000 </w:t>
          </w:r>
          <w:r w:rsidR="00A92168">
            <w:rPr>
              <w:rFonts w:ascii="Century Gothic" w:hAnsi="Century Gothic"/>
            </w:rPr>
            <w:t>to the carrier to correct those errors</w:t>
          </w:r>
          <w:r>
            <w:rPr>
              <w:rFonts w:ascii="Century Gothic" w:hAnsi="Century Gothic"/>
            </w:rPr>
            <w:t>.</w:t>
          </w:r>
        </w:p>
        <w:p w:rsidR="00264A98" w:rsidRPr="009715DE" w:rsidRDefault="00264A98" w:rsidP="00264A98">
          <w:pPr>
            <w:rPr>
              <w:rFonts w:ascii="Century Gothic" w:hAnsi="Century Gothic"/>
            </w:rPr>
          </w:pPr>
        </w:p>
        <w:p w:rsidR="00CE4274" w:rsidRDefault="009715DE" w:rsidP="009715DE">
          <w:pPr>
            <w:rPr>
              <w:rFonts w:ascii="Century Gothic" w:hAnsi="Century Gothic"/>
            </w:rPr>
          </w:pPr>
          <w:r w:rsidRPr="009715DE">
            <w:rPr>
              <w:rFonts w:ascii="Century Gothic" w:hAnsi="Century Gothic"/>
            </w:rPr>
            <w:lastRenderedPageBreak/>
            <w:t>Funds</w:t>
          </w:r>
          <w:r w:rsidR="00264A98">
            <w:rPr>
              <w:rFonts w:ascii="Century Gothic" w:hAnsi="Century Gothic"/>
            </w:rPr>
            <w:t xml:space="preserve"> </w:t>
          </w:r>
          <w:r w:rsidRPr="009715DE">
            <w:rPr>
              <w:rFonts w:ascii="Century Gothic" w:hAnsi="Century Gothic"/>
            </w:rPr>
            <w:t>not used from this appropriation will be returned to retained earnings at the end of this fiscal</w:t>
          </w:r>
          <w:r w:rsidR="00264A98">
            <w:rPr>
              <w:rFonts w:ascii="Century Gothic" w:hAnsi="Century Gothic"/>
            </w:rPr>
            <w:t xml:space="preserve"> </w:t>
          </w:r>
          <w:r w:rsidR="006444DE">
            <w:rPr>
              <w:rFonts w:ascii="Century Gothic" w:hAnsi="Century Gothic"/>
            </w:rPr>
            <w:t>year.</w:t>
          </w:r>
        </w:p>
      </w:sdtContent>
    </w:sdt>
    <w:p w:rsidR="002773F7" w:rsidRDefault="00D44CD9" w:rsidP="006444DE">
      <w:pPr>
        <w:tabs>
          <w:tab w:val="left" w:pos="4425"/>
        </w:tabs>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rsidP="00B35A1A">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B35A1A" w:rsidRPr="00B35A1A">
            <w:rPr>
              <w:rStyle w:val="Style3"/>
            </w:rPr>
            <w:t>$</w:t>
          </w:r>
          <w:r w:rsidR="00B35A1A">
            <w:rPr>
              <w:rStyle w:val="Style3"/>
            </w:rPr>
            <w:t>823,000</w:t>
          </w:r>
          <w:r w:rsidR="00B35A1A" w:rsidRPr="00B35A1A">
            <w:rPr>
              <w:rStyle w:val="Style3"/>
            </w:rPr>
            <w:t xml:space="preserve"> reduction in Employee Benefit Fund retained earnings in FY</w:t>
          </w:r>
          <w:r w:rsidR="00B35A1A">
            <w:rPr>
              <w:rStyle w:val="Style3"/>
            </w:rPr>
            <w:br/>
            <w:t>2017</w:t>
          </w:r>
          <w:r w:rsidR="00B35A1A" w:rsidRPr="00B35A1A">
            <w:rPr>
              <w:rStyle w:val="Style3"/>
            </w:rPr>
            <w: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35A1A">
            <w:rPr>
              <w:rStyle w:val="Style3"/>
            </w:rPr>
            <w:t>Unknown</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BE78B9">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D7E01">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BE78B9">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D7E01">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D7E01">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D41B31" w:rsidRPr="006444DE" w:rsidRDefault="00D41B31" w:rsidP="00E52526">
                <w:pPr>
                  <w:rPr>
                    <w:rFonts w:ascii="Century Gothic" w:hAnsi="Century Gothic"/>
                  </w:rPr>
                </w:pPr>
                <w:r w:rsidRPr="006444DE">
                  <w:rPr>
                    <w:rFonts w:ascii="Century Gothic" w:hAnsi="Century Gothic"/>
                  </w:rPr>
                  <w:t>09/21/2015</w:t>
                </w:r>
              </w:p>
              <w:p w:rsidR="00D41B31" w:rsidRPr="006444DE" w:rsidRDefault="00D41B31" w:rsidP="00E52526">
                <w:pPr>
                  <w:rPr>
                    <w:rFonts w:ascii="Century Gothic" w:hAnsi="Century Gothic"/>
                  </w:rPr>
                </w:pPr>
              </w:p>
              <w:p w:rsidR="00D41B31" w:rsidRPr="006444DE" w:rsidRDefault="00D41B31" w:rsidP="00E52526">
                <w:pPr>
                  <w:rPr>
                    <w:rFonts w:ascii="Century Gothic" w:hAnsi="Century Gothic"/>
                  </w:rPr>
                </w:pPr>
              </w:p>
              <w:p w:rsidR="00D41B31" w:rsidRPr="006444DE" w:rsidRDefault="00D41B31" w:rsidP="00E52526">
                <w:pPr>
                  <w:rPr>
                    <w:rFonts w:ascii="Century Gothic" w:hAnsi="Century Gothic"/>
                  </w:rPr>
                </w:pPr>
              </w:p>
              <w:p w:rsidR="004C26F6" w:rsidRDefault="00D41B31" w:rsidP="00E52526">
                <w:pPr>
                  <w:rPr>
                    <w:rFonts w:ascii="Century Gothic" w:hAnsi="Century Gothic"/>
                  </w:rPr>
                </w:pPr>
                <w:r w:rsidRPr="006444DE">
                  <w:rPr>
                    <w:rFonts w:ascii="Century Gothic" w:hAnsi="Century Gothic"/>
                  </w:rPr>
                  <w:t>09/19/</w:t>
                </w:r>
                <w:r w:rsidR="007F6A96" w:rsidRPr="006444DE">
                  <w:rPr>
                    <w:rFonts w:ascii="Century Gothic" w:hAnsi="Century Gothic"/>
                  </w:rPr>
                  <w:t>20</w:t>
                </w:r>
                <w:r w:rsidRPr="006444DE">
                  <w:rPr>
                    <w:rFonts w:ascii="Century Gothic" w:hAnsi="Century Gothic"/>
                  </w:rPr>
                  <w:t>16</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D41B31" w:rsidRPr="00D41B31" w:rsidRDefault="00D41B31" w:rsidP="00D41B31">
                <w:pPr>
                  <w:rPr>
                    <w:rFonts w:ascii="Century Gothic" w:hAnsi="Century Gothic"/>
                  </w:rPr>
                </w:pPr>
                <w:r w:rsidRPr="00D41B31">
                  <w:rPr>
                    <w:rFonts w:ascii="Century Gothic" w:hAnsi="Century Gothic"/>
                  </w:rPr>
                  <w:t>B 269-15 passed to appropriate $1,500,000 from EBF retained</w:t>
                </w:r>
              </w:p>
              <w:p w:rsidR="00D41B31" w:rsidRPr="00D41B31" w:rsidRDefault="00D41B31" w:rsidP="00D41B31">
                <w:pPr>
                  <w:rPr>
                    <w:rFonts w:ascii="Century Gothic" w:hAnsi="Century Gothic"/>
                  </w:rPr>
                </w:pPr>
                <w:r w:rsidRPr="00D41B31">
                  <w:rPr>
                    <w:rFonts w:ascii="Century Gothic" w:hAnsi="Century Gothic"/>
                  </w:rPr>
                  <w:t>earnings to cover higher than expected medical and</w:t>
                </w:r>
              </w:p>
              <w:p w:rsidR="00D41B31" w:rsidRDefault="00D41B31" w:rsidP="00D41B31">
                <w:pPr>
                  <w:rPr>
                    <w:rFonts w:ascii="Century Gothic" w:hAnsi="Century Gothic"/>
                  </w:rPr>
                </w:pPr>
                <w:r>
                  <w:rPr>
                    <w:rFonts w:ascii="Century Gothic" w:hAnsi="Century Gothic"/>
                  </w:rPr>
                  <w:t>p</w:t>
                </w:r>
                <w:r w:rsidRPr="00D41B31">
                  <w:rPr>
                    <w:rFonts w:ascii="Century Gothic" w:hAnsi="Century Gothic"/>
                  </w:rPr>
                  <w:t>rescription drug claims.</w:t>
                </w:r>
                <w:r w:rsidRPr="00D41B31">
                  <w:rPr>
                    <w:rFonts w:ascii="Century Gothic" w:hAnsi="Century Gothic"/>
                  </w:rPr>
                  <w:cr/>
                </w:r>
              </w:p>
              <w:p w:rsidR="004C26F6" w:rsidRDefault="00D41B31" w:rsidP="00D41B31">
                <w:pPr>
                  <w:rPr>
                    <w:rFonts w:ascii="Century Gothic" w:hAnsi="Century Gothic"/>
                  </w:rPr>
                </w:pPr>
                <w:r>
                  <w:rPr>
                    <w:rFonts w:ascii="Century Gothic" w:hAnsi="Century Gothic"/>
                  </w:rPr>
                  <w:t>B 237-16 passed to appropriate $1,450,000 from EBF retained earnings to cover higher than expected medical claims, prescription drug claims and HSA contributions.</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bookmarkStart w:id="0" w:name="_GoBack" w:displacedByCustomXml="next"/>
    <w:bookmarkEnd w:id="0" w:displacedByCustomXml="next"/>
    <w:sdt>
      <w:sdtPr>
        <w:rPr>
          <w:rFonts w:ascii="Century Gothic" w:hAnsi="Century Gothic"/>
        </w:rPr>
        <w:id w:val="-664856735"/>
        <w:placeholder>
          <w:docPart w:val="CB4940772BDC42B6AF75C605D844F3A8"/>
        </w:placeholder>
      </w:sdtPr>
      <w:sdtEndPr/>
      <w:sdtContent>
        <w:p w:rsidR="00C379A1" w:rsidRPr="00974B88" w:rsidRDefault="007F6A96" w:rsidP="00C379A1">
          <w:pPr>
            <w:tabs>
              <w:tab w:val="left" w:pos="4530"/>
            </w:tabs>
            <w:rPr>
              <w:rFonts w:ascii="Century Gothic" w:hAnsi="Century Gothic"/>
            </w:rPr>
          </w:pPr>
          <w:r w:rsidRPr="007F6A96">
            <w:rPr>
              <w:rFonts w:ascii="Century Gothic" w:hAnsi="Century Gothic"/>
            </w:rPr>
            <w:t>Approve ordinance.</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B9" w:rsidRDefault="00BE78B9" w:rsidP="004A4C2D">
      <w:r>
        <w:separator/>
      </w:r>
    </w:p>
  </w:endnote>
  <w:endnote w:type="continuationSeparator" w:id="0">
    <w:p w:rsidR="00BE78B9" w:rsidRDefault="00BE78B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B9" w:rsidRDefault="00BE78B9" w:rsidP="004A4C2D">
      <w:r>
        <w:separator/>
      </w:r>
    </w:p>
  </w:footnote>
  <w:footnote w:type="continuationSeparator" w:id="0">
    <w:p w:rsidR="00BE78B9" w:rsidRDefault="00BE78B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64A98"/>
    <w:rsid w:val="002773F7"/>
    <w:rsid w:val="002C289E"/>
    <w:rsid w:val="002D380E"/>
    <w:rsid w:val="002F3061"/>
    <w:rsid w:val="00310149"/>
    <w:rsid w:val="003121D2"/>
    <w:rsid w:val="00340994"/>
    <w:rsid w:val="00344C59"/>
    <w:rsid w:val="00381A9D"/>
    <w:rsid w:val="00392450"/>
    <w:rsid w:val="003C4BEF"/>
    <w:rsid w:val="003C57DC"/>
    <w:rsid w:val="0041404F"/>
    <w:rsid w:val="0041650F"/>
    <w:rsid w:val="00480AED"/>
    <w:rsid w:val="0048496D"/>
    <w:rsid w:val="004A4C2D"/>
    <w:rsid w:val="004A51CB"/>
    <w:rsid w:val="004B4E56"/>
    <w:rsid w:val="004C26F6"/>
    <w:rsid w:val="004C2DE4"/>
    <w:rsid w:val="004F48BF"/>
    <w:rsid w:val="00572FBB"/>
    <w:rsid w:val="005831E4"/>
    <w:rsid w:val="00591DC5"/>
    <w:rsid w:val="005B3871"/>
    <w:rsid w:val="005F6088"/>
    <w:rsid w:val="00625FCB"/>
    <w:rsid w:val="006444DE"/>
    <w:rsid w:val="00646D99"/>
    <w:rsid w:val="006A6268"/>
    <w:rsid w:val="006D6E9E"/>
    <w:rsid w:val="006F185A"/>
    <w:rsid w:val="00791D82"/>
    <w:rsid w:val="007B3F71"/>
    <w:rsid w:val="007F6A96"/>
    <w:rsid w:val="008078EB"/>
    <w:rsid w:val="008372DA"/>
    <w:rsid w:val="00852DF7"/>
    <w:rsid w:val="00883565"/>
    <w:rsid w:val="008C6849"/>
    <w:rsid w:val="008D7E01"/>
    <w:rsid w:val="008F0551"/>
    <w:rsid w:val="00942001"/>
    <w:rsid w:val="00945C5D"/>
    <w:rsid w:val="00952E34"/>
    <w:rsid w:val="00970DAF"/>
    <w:rsid w:val="009715DE"/>
    <w:rsid w:val="00974B88"/>
    <w:rsid w:val="009851C2"/>
    <w:rsid w:val="00992DCF"/>
    <w:rsid w:val="00995129"/>
    <w:rsid w:val="00996602"/>
    <w:rsid w:val="009B0B65"/>
    <w:rsid w:val="009B5E9C"/>
    <w:rsid w:val="009D5168"/>
    <w:rsid w:val="00A37B59"/>
    <w:rsid w:val="00A67E22"/>
    <w:rsid w:val="00A85777"/>
    <w:rsid w:val="00A92168"/>
    <w:rsid w:val="00B158FC"/>
    <w:rsid w:val="00B35A1A"/>
    <w:rsid w:val="00B54FB9"/>
    <w:rsid w:val="00B62049"/>
    <w:rsid w:val="00B7791E"/>
    <w:rsid w:val="00B972D7"/>
    <w:rsid w:val="00BA374B"/>
    <w:rsid w:val="00BD7739"/>
    <w:rsid w:val="00BE10D5"/>
    <w:rsid w:val="00BE5FE4"/>
    <w:rsid w:val="00BE78B9"/>
    <w:rsid w:val="00C26D7E"/>
    <w:rsid w:val="00C34BE7"/>
    <w:rsid w:val="00C379A1"/>
    <w:rsid w:val="00C93741"/>
    <w:rsid w:val="00CE4274"/>
    <w:rsid w:val="00D046B2"/>
    <w:rsid w:val="00D102C6"/>
    <w:rsid w:val="00D41B31"/>
    <w:rsid w:val="00D44CD9"/>
    <w:rsid w:val="00D85A25"/>
    <w:rsid w:val="00DC18D1"/>
    <w:rsid w:val="00DD327B"/>
    <w:rsid w:val="00DE2810"/>
    <w:rsid w:val="00DF4837"/>
    <w:rsid w:val="00E21F4E"/>
    <w:rsid w:val="00E518F5"/>
    <w:rsid w:val="00E52526"/>
    <w:rsid w:val="00E74D19"/>
    <w:rsid w:val="00E76A1E"/>
    <w:rsid w:val="00EB1A02"/>
    <w:rsid w:val="00EC2404"/>
    <w:rsid w:val="00ED1548"/>
    <w:rsid w:val="00EE317A"/>
    <w:rsid w:val="00F214E8"/>
    <w:rsid w:val="00F30B5A"/>
    <w:rsid w:val="00F56D91"/>
    <w:rsid w:val="00F61EE4"/>
    <w:rsid w:val="00F90AB9"/>
    <w:rsid w:val="00FA2504"/>
    <w:rsid w:val="00FA2BBC"/>
    <w:rsid w:val="00FB5E68"/>
    <w:rsid w:val="00FF49C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A0B0E5-F571-467B-B8C4-DD4BA9AD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56D14"/>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90D8-1966-4187-B7FE-6559ACAC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29</cp:revision>
  <cp:lastPrinted>2013-11-01T14:38:00Z</cp:lastPrinted>
  <dcterms:created xsi:type="dcterms:W3CDTF">2017-05-24T19:42:00Z</dcterms:created>
  <dcterms:modified xsi:type="dcterms:W3CDTF">2017-05-30T14:05:00Z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