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94723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94723">
            <w:rPr>
              <w:rStyle w:val="Style3"/>
            </w:rPr>
            <w:t>May 15,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464F6">
            <w:rPr>
              <w:rStyle w:val="Style3"/>
              <w:rFonts w:eastAsiaTheme="majorEastAsia"/>
            </w:rPr>
            <w:t xml:space="preserve">Report on 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Council Bill </w:t>
          </w:r>
          <w:r w:rsidR="00E01D42">
            <w:rPr>
              <w:rFonts w:ascii="Century Gothic" w:hAnsi="Century Gothic" w:cs="Arial"/>
              <w:color w:val="000000"/>
            </w:rPr>
            <w:t>B</w:t>
          </w:r>
          <w:r w:rsidR="00F94723" w:rsidRPr="00F94723">
            <w:rPr>
              <w:rFonts w:ascii="Century Gothic" w:hAnsi="Century Gothic" w:cs="Arial"/>
              <w:color w:val="000000"/>
            </w:rPr>
            <w:t>377-15 Integrated Water Resource Plan Appropriation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1464F6" w:rsidRDefault="00F94723">
      <w:pPr>
        <w:rPr>
          <w:rFonts w:ascii="Century Gothic" w:hAnsi="Century Gothic" w:cs="Arial"/>
          <w:color w:val="000000"/>
        </w:rPr>
      </w:pPr>
      <w:r w:rsidRPr="00F94723">
        <w:rPr>
          <w:rFonts w:ascii="Century Gothic" w:hAnsi="Century Gothic" w:cs="Arial"/>
          <w:color w:val="000000"/>
        </w:rPr>
        <w:t xml:space="preserve">Report on Scope of Services for Council Bill </w:t>
      </w:r>
      <w:r w:rsidR="00E01D42">
        <w:rPr>
          <w:rFonts w:ascii="Century Gothic" w:hAnsi="Century Gothic" w:cs="Arial"/>
          <w:color w:val="000000"/>
        </w:rPr>
        <w:t>B</w:t>
      </w:r>
      <w:r w:rsidRPr="00F94723">
        <w:rPr>
          <w:rFonts w:ascii="Century Gothic" w:hAnsi="Century Gothic" w:cs="Arial"/>
          <w:color w:val="000000"/>
        </w:rPr>
        <w:t>377-15, Integrated Water Resource Plan</w:t>
      </w:r>
    </w:p>
    <w:p w:rsidR="001464F6" w:rsidRDefault="00F94723">
      <w:pPr>
        <w:rPr>
          <w:rFonts w:ascii="Century Gothic" w:hAnsi="Century Gothic" w:cs="Arial"/>
          <w:color w:val="000000"/>
        </w:rPr>
      </w:pPr>
      <w:r w:rsidRPr="00F94723">
        <w:rPr>
          <w:rFonts w:ascii="Century Gothic" w:hAnsi="Century Gothic" w:cs="Arial"/>
          <w:color w:val="000000"/>
        </w:rPr>
        <w:t>Appropriation.</w:t>
      </w:r>
    </w:p>
    <w:p w:rsidR="002773F7" w:rsidRPr="00F94723" w:rsidRDefault="002773F7">
      <w:pPr>
        <w:rPr>
          <w:rFonts w:ascii="Century Gothic" w:hAnsi="Century Gothic"/>
        </w:rPr>
      </w:pPr>
      <w:r w:rsidRPr="00F94723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94723" w:rsidRPr="00F94723" w:rsidRDefault="00F94723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 w:rsidRPr="00F94723">
            <w:rPr>
              <w:rFonts w:ascii="Century Gothic" w:hAnsi="Century Gothic" w:cs="Arial"/>
              <w:color w:val="000000"/>
            </w:rPr>
            <w:t>At their January 8</w:t>
          </w:r>
          <w:r w:rsidRPr="00326A1C">
            <w:rPr>
              <w:rFonts w:ascii="Century Gothic" w:hAnsi="Century Gothic" w:cs="Arial"/>
              <w:color w:val="000000"/>
              <w:vertAlign w:val="superscript"/>
            </w:rPr>
            <w:t>th</w:t>
          </w:r>
          <w:r w:rsidR="00326A1C">
            <w:rPr>
              <w:rFonts w:ascii="Century Gothic" w:hAnsi="Century Gothic" w:cs="Arial"/>
              <w:color w:val="000000"/>
            </w:rPr>
            <w:t>,</w:t>
          </w:r>
          <w:r w:rsidRPr="00F94723">
            <w:rPr>
              <w:rFonts w:ascii="Century Gothic" w:hAnsi="Century Gothic" w:cs="Arial"/>
              <w:color w:val="000000"/>
            </w:rPr>
            <w:t xml:space="preserve"> 2014 meeting, Staff beg</w:t>
          </w:r>
          <w:r w:rsidR="00326A1C">
            <w:rPr>
              <w:rFonts w:ascii="Century Gothic" w:hAnsi="Century Gothic" w:cs="Arial"/>
              <w:color w:val="000000"/>
            </w:rPr>
            <w:t>a</w:t>
          </w:r>
          <w:r w:rsidRPr="00F94723">
            <w:rPr>
              <w:rFonts w:ascii="Century Gothic" w:hAnsi="Century Gothic" w:cs="Arial"/>
              <w:color w:val="000000"/>
            </w:rPr>
            <w:t xml:space="preserve">n discussions with the Water and Light Advisory Board regarding the need to conduct an Integrated Water Resource Plan. This work resulted in a Professional Services Request for Proposals (RFP) for Integrated Water Resource Planning services managed by the </w:t>
          </w:r>
          <w:r w:rsidR="00326A1C">
            <w:rPr>
              <w:rFonts w:ascii="Century Gothic" w:hAnsi="Century Gothic" w:cs="Arial"/>
              <w:color w:val="000000"/>
            </w:rPr>
            <w:t>C</w:t>
          </w:r>
          <w:r w:rsidRPr="00F94723">
            <w:rPr>
              <w:rFonts w:ascii="Century Gothic" w:hAnsi="Century Gothic" w:cs="Arial"/>
              <w:color w:val="000000"/>
            </w:rPr>
            <w:t xml:space="preserve">ity’s </w:t>
          </w:r>
          <w:r w:rsidR="00326A1C">
            <w:rPr>
              <w:rFonts w:ascii="Century Gothic" w:hAnsi="Century Gothic" w:cs="Arial"/>
              <w:color w:val="000000"/>
            </w:rPr>
            <w:t>P</w:t>
          </w:r>
          <w:r w:rsidRPr="00F94723">
            <w:rPr>
              <w:rFonts w:ascii="Century Gothic" w:hAnsi="Century Gothic" w:cs="Arial"/>
              <w:color w:val="000000"/>
            </w:rPr>
            <w:t>urchasing division. A copy of this RFP, dated April 8, 2015, is included with this report.</w:t>
          </w:r>
        </w:p>
        <w:p w:rsidR="00F94723" w:rsidRPr="00F94723" w:rsidRDefault="00F94723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 w:rsidRPr="00F94723">
            <w:rPr>
              <w:rFonts w:ascii="Century Gothic" w:hAnsi="Century Gothic" w:cs="Arial"/>
              <w:color w:val="000000"/>
            </w:rPr>
            <w:t>As a result of this RFP, staff beg</w:t>
          </w:r>
          <w:r w:rsidR="00326A1C">
            <w:rPr>
              <w:rFonts w:ascii="Century Gothic" w:hAnsi="Century Gothic" w:cs="Arial"/>
              <w:color w:val="000000"/>
            </w:rPr>
            <w:t>a</w:t>
          </w:r>
          <w:r w:rsidRPr="00F94723">
            <w:rPr>
              <w:rFonts w:ascii="Century Gothic" w:hAnsi="Century Gothic" w:cs="Arial"/>
              <w:color w:val="000000"/>
            </w:rPr>
            <w:t>n work</w:t>
          </w:r>
          <w:r w:rsidR="00EC6EE0">
            <w:rPr>
              <w:rFonts w:ascii="Century Gothic" w:hAnsi="Century Gothic" w:cs="Arial"/>
              <w:color w:val="000000"/>
            </w:rPr>
            <w:t>ing</w:t>
          </w:r>
          <w:r w:rsidRPr="00F94723">
            <w:rPr>
              <w:rFonts w:ascii="Century Gothic" w:hAnsi="Century Gothic" w:cs="Arial"/>
              <w:color w:val="000000"/>
            </w:rPr>
            <w:t xml:space="preserve"> toward an agreement for Engineering Services using a purchasing</w:t>
          </w:r>
          <w:r w:rsidR="00326A1C">
            <w:rPr>
              <w:rFonts w:ascii="Century Gothic" w:hAnsi="Century Gothic" w:cs="Arial"/>
              <w:color w:val="000000"/>
            </w:rPr>
            <w:t>-</w:t>
          </w:r>
          <w:r w:rsidRPr="00F94723">
            <w:rPr>
              <w:rFonts w:ascii="Century Gothic" w:hAnsi="Century Gothic" w:cs="Arial"/>
              <w:color w:val="000000"/>
            </w:rPr>
            <w:t>managed, qualifications</w:t>
          </w:r>
          <w:r w:rsidR="00326A1C">
            <w:rPr>
              <w:rFonts w:ascii="Century Gothic" w:hAnsi="Century Gothic" w:cs="Arial"/>
              <w:color w:val="000000"/>
            </w:rPr>
            <w:t>-</w:t>
          </w:r>
          <w:r w:rsidRPr="00F94723">
            <w:rPr>
              <w:rFonts w:ascii="Century Gothic" w:hAnsi="Century Gothic" w:cs="Arial"/>
              <w:color w:val="000000"/>
            </w:rPr>
            <w:t xml:space="preserve">based selection process. After in-person on-site interviews, Black and Veatch was determined </w:t>
          </w:r>
          <w:r w:rsidR="00467ED5">
            <w:rPr>
              <w:rFonts w:ascii="Century Gothic" w:hAnsi="Century Gothic" w:cs="Arial"/>
              <w:color w:val="000000"/>
            </w:rPr>
            <w:t>to</w:t>
          </w:r>
          <w:r w:rsidRPr="00F94723">
            <w:rPr>
              <w:rFonts w:ascii="Century Gothic" w:hAnsi="Century Gothic" w:cs="Arial"/>
              <w:color w:val="000000"/>
            </w:rPr>
            <w:t xml:space="preserve"> be the best qualified to perform the work and a draft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ervices was agreed upon. This qualification selection </w:t>
          </w:r>
          <w:r w:rsidR="009B062C">
            <w:rPr>
              <w:rFonts w:ascii="Century Gothic" w:hAnsi="Century Gothic" w:cs="Arial"/>
              <w:color w:val="000000"/>
            </w:rPr>
            <w:t xml:space="preserve">draft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>ervices was created and is included with this report</w:t>
          </w:r>
          <w:r w:rsidR="00326A1C">
            <w:rPr>
              <w:rFonts w:ascii="Century Gothic" w:hAnsi="Century Gothic" w:cs="Arial"/>
              <w:color w:val="000000"/>
            </w:rPr>
            <w:t xml:space="preserve"> </w:t>
          </w:r>
          <w:r w:rsidR="00326A1C" w:rsidRPr="00F94723">
            <w:rPr>
              <w:rFonts w:ascii="Century Gothic" w:hAnsi="Century Gothic" w:cs="Arial"/>
              <w:color w:val="000000"/>
            </w:rPr>
            <w:t xml:space="preserve">(Attachment </w:t>
          </w:r>
          <w:r w:rsidR="00326A1C">
            <w:rPr>
              <w:rFonts w:ascii="Century Gothic" w:hAnsi="Century Gothic" w:cs="Arial"/>
              <w:color w:val="000000"/>
            </w:rPr>
            <w:t>A</w:t>
          </w:r>
          <w:r w:rsidR="00396706">
            <w:rPr>
              <w:rFonts w:ascii="Century Gothic" w:hAnsi="Century Gothic" w:cs="Arial"/>
              <w:color w:val="000000"/>
            </w:rPr>
            <w:t xml:space="preserve"> to Agreement</w:t>
          </w:r>
          <w:r w:rsidR="00326A1C" w:rsidRPr="00F94723">
            <w:rPr>
              <w:rFonts w:ascii="Century Gothic" w:hAnsi="Century Gothic" w:cs="Arial"/>
              <w:color w:val="000000"/>
            </w:rPr>
            <w:t xml:space="preserve"> for</w:t>
          </w:r>
          <w:r w:rsidR="00396706">
            <w:rPr>
              <w:rFonts w:ascii="Century Gothic" w:hAnsi="Century Gothic" w:cs="Arial"/>
              <w:color w:val="000000"/>
            </w:rPr>
            <w:t xml:space="preserve"> </w:t>
          </w:r>
          <w:r w:rsidR="00326A1C" w:rsidRPr="00F94723">
            <w:rPr>
              <w:rFonts w:ascii="Century Gothic" w:hAnsi="Century Gothic" w:cs="Arial"/>
              <w:color w:val="000000"/>
            </w:rPr>
            <w:t>Engineering Services, dated August 9, 2015)</w:t>
          </w:r>
          <w:r w:rsidRPr="00F94723">
            <w:rPr>
              <w:rFonts w:ascii="Century Gothic" w:hAnsi="Century Gothic" w:cs="Arial"/>
              <w:color w:val="000000"/>
            </w:rPr>
            <w:t xml:space="preserve">. This </w:t>
          </w:r>
          <w:r w:rsidR="009B062C">
            <w:rPr>
              <w:rFonts w:ascii="Century Gothic" w:hAnsi="Century Gothic" w:cs="Arial"/>
              <w:color w:val="000000"/>
            </w:rPr>
            <w:t xml:space="preserve">draft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>ervices serves as</w:t>
          </w:r>
          <w:r w:rsidR="004B22F0">
            <w:rPr>
              <w:rFonts w:ascii="Century Gothic" w:hAnsi="Century Gothic" w:cs="Arial"/>
              <w:color w:val="000000"/>
            </w:rPr>
            <w:t xml:space="preserve"> a</w:t>
          </w:r>
          <w:r w:rsidRPr="00F94723">
            <w:rPr>
              <w:rFonts w:ascii="Century Gothic" w:hAnsi="Century Gothic" w:cs="Arial"/>
              <w:color w:val="000000"/>
            </w:rPr>
            <w:t xml:space="preserve"> starting point for</w:t>
          </w:r>
          <w:r w:rsidR="00A85A6B">
            <w:rPr>
              <w:rFonts w:ascii="Century Gothic" w:hAnsi="Century Gothic" w:cs="Arial"/>
              <w:color w:val="000000"/>
            </w:rPr>
            <w:t xml:space="preserve"> the determination of the </w:t>
          </w:r>
          <w:r w:rsidRPr="00F94723">
            <w:rPr>
              <w:rFonts w:ascii="Century Gothic" w:hAnsi="Century Gothic" w:cs="Arial"/>
              <w:color w:val="000000"/>
            </w:rPr>
            <w:t>fees and services process.</w:t>
          </w:r>
        </w:p>
        <w:p w:rsidR="00F94723" w:rsidRPr="00F94723" w:rsidRDefault="00467ED5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>The n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ext step was for Black &amp; Veatch to establish a price for the </w:t>
          </w:r>
          <w:r w:rsidR="009B062C">
            <w:rPr>
              <w:rFonts w:ascii="Century Gothic" w:hAnsi="Century Gothic" w:cs="Arial"/>
              <w:color w:val="000000"/>
            </w:rPr>
            <w:t xml:space="preserve">draft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1464F6" w:rsidRPr="00F94723">
            <w:rPr>
              <w:rFonts w:ascii="Century Gothic" w:hAnsi="Century Gothic" w:cs="Arial"/>
              <w:color w:val="000000"/>
            </w:rPr>
            <w:t>cope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ervices. </w:t>
          </w:r>
          <w:r>
            <w:rPr>
              <w:rFonts w:ascii="Century Gothic" w:hAnsi="Century Gothic" w:cs="Arial"/>
              <w:color w:val="000000"/>
            </w:rPr>
            <w:t xml:space="preserve">An updated </w:t>
          </w:r>
          <w:r w:rsidR="009B062C">
            <w:rPr>
              <w:rFonts w:ascii="Century Gothic" w:hAnsi="Century Gothic" w:cs="Arial"/>
              <w:color w:val="000000"/>
            </w:rPr>
            <w:t xml:space="preserve">draft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>ervices and cost for these services was created and is included with this report</w:t>
          </w:r>
          <w:r w:rsidR="00326A1C">
            <w:rPr>
              <w:rFonts w:ascii="Century Gothic" w:hAnsi="Century Gothic" w:cs="Arial"/>
              <w:color w:val="000000"/>
            </w:rPr>
            <w:t xml:space="preserve"> </w:t>
          </w:r>
          <w:r w:rsidR="00326A1C" w:rsidRPr="00F94723">
            <w:rPr>
              <w:rFonts w:ascii="Century Gothic" w:hAnsi="Century Gothic" w:cs="Arial"/>
              <w:color w:val="000000"/>
            </w:rPr>
            <w:t>(</w:t>
          </w:r>
          <w:r w:rsidR="00396706" w:rsidRPr="00F94723">
            <w:rPr>
              <w:rFonts w:ascii="Century Gothic" w:hAnsi="Century Gothic" w:cs="Arial"/>
              <w:color w:val="000000"/>
            </w:rPr>
            <w:t xml:space="preserve">Attachment </w:t>
          </w:r>
          <w:r w:rsidR="00396706">
            <w:rPr>
              <w:rFonts w:ascii="Century Gothic" w:hAnsi="Century Gothic" w:cs="Arial"/>
              <w:color w:val="000000"/>
            </w:rPr>
            <w:t>A to Agreement</w:t>
          </w:r>
          <w:r w:rsidR="00396706" w:rsidRPr="00F94723">
            <w:rPr>
              <w:rFonts w:ascii="Century Gothic" w:hAnsi="Century Gothic" w:cs="Arial"/>
              <w:color w:val="000000"/>
            </w:rPr>
            <w:t xml:space="preserve"> for</w:t>
          </w:r>
          <w:r w:rsidR="00396706">
            <w:rPr>
              <w:rFonts w:ascii="Century Gothic" w:hAnsi="Century Gothic" w:cs="Arial"/>
              <w:color w:val="000000"/>
            </w:rPr>
            <w:t xml:space="preserve"> </w:t>
          </w:r>
          <w:r w:rsidR="00396706" w:rsidRPr="00F94723">
            <w:rPr>
              <w:rFonts w:ascii="Century Gothic" w:hAnsi="Century Gothic" w:cs="Arial"/>
              <w:color w:val="000000"/>
            </w:rPr>
            <w:t>Engineering Services</w:t>
          </w:r>
          <w:r w:rsidR="00326A1C">
            <w:rPr>
              <w:rFonts w:ascii="Century Gothic" w:hAnsi="Century Gothic" w:cs="Arial"/>
              <w:color w:val="000000"/>
            </w:rPr>
            <w:t>, dated</w:t>
          </w:r>
          <w:r w:rsidR="00326A1C" w:rsidRPr="00F94723">
            <w:rPr>
              <w:rFonts w:ascii="Century Gothic" w:hAnsi="Century Gothic" w:cs="Arial"/>
              <w:color w:val="000000"/>
            </w:rPr>
            <w:t xml:space="preserve"> August 26, 2015)</w:t>
          </w:r>
          <w:r w:rsidR="00326A1C">
            <w:rPr>
              <w:rFonts w:ascii="Century Gothic" w:hAnsi="Century Gothic" w:cs="Arial"/>
              <w:color w:val="000000"/>
            </w:rPr>
            <w:t>.</w:t>
          </w:r>
        </w:p>
        <w:p w:rsidR="00F94723" w:rsidRPr="00F94723" w:rsidRDefault="00F94723" w:rsidP="00F94723">
          <w:pPr>
            <w:pStyle w:val="NormalWeb"/>
            <w:spacing w:before="0" w:beforeAutospacing="0" w:after="0" w:afterAutospacing="0"/>
            <w:rPr>
              <w:rFonts w:ascii="Century Gothic" w:hAnsi="Century Gothic"/>
            </w:rPr>
          </w:pPr>
          <w:r w:rsidRPr="00F94723">
            <w:rPr>
              <w:rFonts w:ascii="Century Gothic" w:hAnsi="Century Gothic" w:cs="Arial"/>
              <w:color w:val="000000"/>
            </w:rPr>
            <w:t xml:space="preserve">At </w:t>
          </w:r>
          <w:r w:rsidR="004B22F0">
            <w:rPr>
              <w:rFonts w:ascii="Century Gothic" w:hAnsi="Century Gothic" w:cs="Arial"/>
              <w:color w:val="000000"/>
            </w:rPr>
            <w:t>that point</w:t>
          </w:r>
          <w:r w:rsidRPr="00F94723">
            <w:rPr>
              <w:rFonts w:ascii="Century Gothic" w:hAnsi="Century Gothic" w:cs="Arial"/>
              <w:color w:val="000000"/>
            </w:rPr>
            <w:t xml:space="preserve"> staff looked for ways to reduce the cost of this project</w:t>
          </w:r>
          <w:r w:rsidR="00326A1C">
            <w:rPr>
              <w:rFonts w:ascii="Century Gothic" w:hAnsi="Century Gothic" w:cs="Arial"/>
              <w:color w:val="000000"/>
            </w:rPr>
            <w:t>,</w:t>
          </w:r>
          <w:r w:rsidRPr="00F94723">
            <w:rPr>
              <w:rFonts w:ascii="Century Gothic" w:hAnsi="Century Gothic" w:cs="Arial"/>
              <w:color w:val="000000"/>
            </w:rPr>
            <w:t xml:space="preserve"> while keeping the planning focus effective. In discussion with the consultant it was decided that 2 items would be changed.</w:t>
          </w:r>
        </w:p>
        <w:p w:rsidR="00F94723" w:rsidRPr="00F94723" w:rsidRDefault="00F94723" w:rsidP="00F94723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textAlignment w:val="baseline"/>
            <w:rPr>
              <w:rFonts w:ascii="Century Gothic" w:hAnsi="Century Gothic" w:cs="Arial"/>
              <w:color w:val="000000"/>
            </w:rPr>
          </w:pPr>
          <w:r w:rsidRPr="00F94723">
            <w:rPr>
              <w:rFonts w:ascii="Century Gothic" w:hAnsi="Century Gothic" w:cs="Arial"/>
              <w:color w:val="000000"/>
            </w:rPr>
            <w:t xml:space="preserve">Public Event #1: </w:t>
          </w:r>
          <w:r w:rsidR="00EC6EE0">
            <w:rPr>
              <w:rFonts w:ascii="Century Gothic" w:hAnsi="Century Gothic" w:cs="Arial"/>
              <w:color w:val="000000"/>
            </w:rPr>
            <w:t>T</w:t>
          </w:r>
          <w:r w:rsidRPr="00F94723">
            <w:rPr>
              <w:rFonts w:ascii="Century Gothic" w:hAnsi="Century Gothic" w:cs="Arial"/>
              <w:color w:val="000000"/>
            </w:rPr>
            <w:t xml:space="preserve">his public event would </w:t>
          </w:r>
          <w:r w:rsidR="001464F6">
            <w:rPr>
              <w:rFonts w:ascii="Century Gothic" w:hAnsi="Century Gothic" w:cs="Arial"/>
              <w:color w:val="000000"/>
            </w:rPr>
            <w:t xml:space="preserve">be </w:t>
          </w:r>
          <w:r w:rsidRPr="00F94723">
            <w:rPr>
              <w:rFonts w:ascii="Century Gothic" w:hAnsi="Century Gothic" w:cs="Arial"/>
              <w:color w:val="000000"/>
            </w:rPr>
            <w:t xml:space="preserve">removed and the informational and educational goals of this meeting could be achieved with the assistance of staff support using existing communication resources. </w:t>
          </w:r>
          <w:r w:rsidR="009B062C">
            <w:rPr>
              <w:rFonts w:ascii="Century Gothic" w:hAnsi="Century Gothic" w:cs="Arial"/>
              <w:color w:val="000000"/>
            </w:rPr>
            <w:t xml:space="preserve">Staff </w:t>
          </w:r>
          <w:r w:rsidRPr="00F94723">
            <w:rPr>
              <w:rFonts w:ascii="Century Gothic" w:hAnsi="Century Gothic" w:cs="Arial"/>
              <w:color w:val="000000"/>
            </w:rPr>
            <w:t>believed this approach may work better than expecting useful feedback at the same meeting for information and education.</w:t>
          </w:r>
        </w:p>
        <w:p w:rsidR="00F94723" w:rsidRPr="00F94723" w:rsidRDefault="00F94723" w:rsidP="00F94723">
          <w:pPr>
            <w:pStyle w:val="NormalWeb"/>
            <w:numPr>
              <w:ilvl w:val="0"/>
              <w:numId w:val="1"/>
            </w:numPr>
            <w:spacing w:before="0" w:beforeAutospacing="0" w:after="0" w:afterAutospacing="0"/>
            <w:textAlignment w:val="baseline"/>
            <w:rPr>
              <w:rFonts w:ascii="Century Gothic" w:hAnsi="Century Gothic" w:cs="Arial"/>
              <w:color w:val="000000"/>
            </w:rPr>
          </w:pPr>
          <w:r w:rsidRPr="00F94723">
            <w:rPr>
              <w:rFonts w:ascii="Century Gothic" w:hAnsi="Century Gothic" w:cs="Arial"/>
              <w:color w:val="000000"/>
            </w:rPr>
            <w:t xml:space="preserve">Evaluate Rate Structures: </w:t>
          </w:r>
          <w:r w:rsidR="00EC6EE0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taff </w:t>
          </w:r>
          <w:r w:rsidR="004B22F0">
            <w:rPr>
              <w:rFonts w:ascii="Century Gothic" w:hAnsi="Century Gothic" w:cs="Arial"/>
              <w:color w:val="000000"/>
            </w:rPr>
            <w:t xml:space="preserve">believed they </w:t>
          </w:r>
          <w:r w:rsidRPr="00F94723">
            <w:rPr>
              <w:rFonts w:ascii="Century Gothic" w:hAnsi="Century Gothic" w:cs="Arial"/>
              <w:color w:val="000000"/>
            </w:rPr>
            <w:t>could support the information needs necessary to complete the Resource Plan and that delaying the in</w:t>
          </w:r>
          <w:r w:rsidR="00326A1C">
            <w:rPr>
              <w:rFonts w:ascii="Century Gothic" w:hAnsi="Century Gothic" w:cs="Arial"/>
              <w:color w:val="000000"/>
            </w:rPr>
            <w:t>-</w:t>
          </w:r>
          <w:r w:rsidRPr="00F94723">
            <w:rPr>
              <w:rFonts w:ascii="Century Gothic" w:hAnsi="Century Gothic" w:cs="Arial"/>
              <w:color w:val="000000"/>
            </w:rPr>
            <w:t>depth portion of this work could provide better integration with Cost of Service assessments and coordination with the final capital and operating cost estimates.</w:t>
          </w:r>
        </w:p>
        <w:p w:rsidR="00F94723" w:rsidRPr="00F94723" w:rsidRDefault="00F94723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 w:rsidRPr="00F94723">
            <w:rPr>
              <w:rFonts w:ascii="Century Gothic" w:hAnsi="Century Gothic" w:cs="Arial"/>
              <w:color w:val="000000"/>
            </w:rPr>
            <w:t xml:space="preserve">At </w:t>
          </w:r>
          <w:r w:rsidR="004B22F0">
            <w:rPr>
              <w:rFonts w:ascii="Century Gothic" w:hAnsi="Century Gothic" w:cs="Arial"/>
              <w:color w:val="000000"/>
            </w:rPr>
            <w:t>that point</w:t>
          </w:r>
          <w:r w:rsidR="00326A1C">
            <w:rPr>
              <w:rFonts w:ascii="Century Gothic" w:hAnsi="Century Gothic" w:cs="Arial"/>
              <w:color w:val="000000"/>
            </w:rPr>
            <w:t>,</w:t>
          </w:r>
          <w:r w:rsidRPr="00F94723">
            <w:rPr>
              <w:rFonts w:ascii="Century Gothic" w:hAnsi="Century Gothic" w:cs="Arial"/>
              <w:color w:val="000000"/>
            </w:rPr>
            <w:t xml:space="preserve"> a revised </w:t>
          </w:r>
          <w:r w:rsidR="00326A1C">
            <w:rPr>
              <w:rFonts w:ascii="Century Gothic" w:hAnsi="Century Gothic" w:cs="Arial"/>
              <w:color w:val="000000"/>
            </w:rPr>
            <w:t>f</w:t>
          </w:r>
          <w:r w:rsidR="009B062C">
            <w:rPr>
              <w:rFonts w:ascii="Century Gothic" w:hAnsi="Century Gothic" w:cs="Arial"/>
              <w:color w:val="000000"/>
            </w:rPr>
            <w:t xml:space="preserve">inal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>ervices and cost for these revised services was created and is included with this report</w:t>
          </w:r>
          <w:r w:rsidR="00326A1C">
            <w:rPr>
              <w:rFonts w:ascii="Century Gothic" w:hAnsi="Century Gothic" w:cs="Arial"/>
              <w:color w:val="000000"/>
            </w:rPr>
            <w:t xml:space="preserve"> </w:t>
          </w:r>
          <w:r w:rsidR="00326A1C" w:rsidRPr="00F94723">
            <w:rPr>
              <w:rFonts w:ascii="Century Gothic" w:hAnsi="Century Gothic" w:cs="Arial"/>
              <w:color w:val="000000"/>
            </w:rPr>
            <w:t>(</w:t>
          </w:r>
          <w:r w:rsidR="00396706" w:rsidRPr="00F94723">
            <w:rPr>
              <w:rFonts w:ascii="Century Gothic" w:hAnsi="Century Gothic" w:cs="Arial"/>
              <w:color w:val="000000"/>
            </w:rPr>
            <w:t xml:space="preserve">Attachment </w:t>
          </w:r>
          <w:r w:rsidR="00396706">
            <w:rPr>
              <w:rFonts w:ascii="Century Gothic" w:hAnsi="Century Gothic" w:cs="Arial"/>
              <w:color w:val="000000"/>
            </w:rPr>
            <w:t>A to Agreement</w:t>
          </w:r>
          <w:r w:rsidR="00396706" w:rsidRPr="00F94723">
            <w:rPr>
              <w:rFonts w:ascii="Century Gothic" w:hAnsi="Century Gothic" w:cs="Arial"/>
              <w:color w:val="000000"/>
            </w:rPr>
            <w:t xml:space="preserve"> for</w:t>
          </w:r>
          <w:r w:rsidR="00396706">
            <w:rPr>
              <w:rFonts w:ascii="Century Gothic" w:hAnsi="Century Gothic" w:cs="Arial"/>
              <w:color w:val="000000"/>
            </w:rPr>
            <w:t xml:space="preserve"> </w:t>
          </w:r>
          <w:r w:rsidR="00396706" w:rsidRPr="00F94723">
            <w:rPr>
              <w:rFonts w:ascii="Century Gothic" w:hAnsi="Century Gothic" w:cs="Arial"/>
              <w:color w:val="000000"/>
            </w:rPr>
            <w:t xml:space="preserve">Engineering </w:t>
          </w:r>
          <w:r w:rsidR="00396706" w:rsidRPr="00F94723">
            <w:rPr>
              <w:rFonts w:ascii="Century Gothic" w:hAnsi="Century Gothic" w:cs="Arial"/>
              <w:color w:val="000000"/>
            </w:rPr>
            <w:lastRenderedPageBreak/>
            <w:t>Services</w:t>
          </w:r>
          <w:r w:rsidR="00396706">
            <w:rPr>
              <w:rFonts w:ascii="Century Gothic" w:hAnsi="Century Gothic" w:cs="Arial"/>
              <w:color w:val="000000"/>
            </w:rPr>
            <w:t>, dated</w:t>
          </w:r>
          <w:bookmarkStart w:id="0" w:name="_GoBack"/>
          <w:bookmarkEnd w:id="0"/>
          <w:r w:rsidR="00326A1C" w:rsidRPr="00F94723">
            <w:rPr>
              <w:rFonts w:ascii="Century Gothic" w:hAnsi="Century Gothic" w:cs="Arial"/>
              <w:color w:val="000000"/>
            </w:rPr>
            <w:t xml:space="preserve"> September 23, 2015)</w:t>
          </w:r>
          <w:r w:rsidRPr="00F94723">
            <w:rPr>
              <w:rFonts w:ascii="Century Gothic" w:hAnsi="Century Gothic" w:cs="Arial"/>
              <w:color w:val="000000"/>
            </w:rPr>
            <w:t>. The revision of these services provided about a $55,000 reduction on cost.</w:t>
          </w:r>
        </w:p>
        <w:p w:rsidR="00F94723" w:rsidRPr="00F94723" w:rsidRDefault="00F94723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 w:rsidRPr="00F94723">
            <w:rPr>
              <w:rFonts w:ascii="Century Gothic" w:hAnsi="Century Gothic" w:cs="Arial"/>
              <w:color w:val="000000"/>
            </w:rPr>
            <w:t>The next step</w:t>
          </w:r>
          <w:r w:rsidR="009B062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 w</w:t>
          </w:r>
          <w:r w:rsidR="009B062C">
            <w:rPr>
              <w:rFonts w:ascii="Century Gothic" w:hAnsi="Century Gothic" w:cs="Arial"/>
              <w:color w:val="000000"/>
            </w:rPr>
            <w:t>ere</w:t>
          </w:r>
          <w:r w:rsidRPr="00F94723">
            <w:rPr>
              <w:rFonts w:ascii="Century Gothic" w:hAnsi="Century Gothic" w:cs="Arial"/>
              <w:color w:val="000000"/>
            </w:rPr>
            <w:t xml:space="preserve"> for two somewhat parallel paths to occur</w:t>
          </w:r>
          <w:r w:rsidR="00326A1C">
            <w:rPr>
              <w:rFonts w:ascii="Century Gothic" w:hAnsi="Century Gothic" w:cs="Arial"/>
              <w:color w:val="000000"/>
            </w:rPr>
            <w:t>;</w:t>
          </w:r>
          <w:r w:rsidRPr="00F94723">
            <w:rPr>
              <w:rFonts w:ascii="Century Gothic" w:hAnsi="Century Gothic" w:cs="Arial"/>
              <w:color w:val="000000"/>
            </w:rPr>
            <w:t xml:space="preserve"> one was for </w:t>
          </w:r>
          <w:proofErr w:type="gramStart"/>
          <w:r w:rsidR="00326A1C">
            <w:rPr>
              <w:rFonts w:ascii="Century Gothic" w:hAnsi="Century Gothic" w:cs="Arial"/>
              <w:color w:val="000000"/>
            </w:rPr>
            <w:t>P</w:t>
          </w:r>
          <w:r w:rsidRPr="00F94723">
            <w:rPr>
              <w:rFonts w:ascii="Century Gothic" w:hAnsi="Century Gothic" w:cs="Arial"/>
              <w:color w:val="000000"/>
            </w:rPr>
            <w:t>urchasing</w:t>
          </w:r>
          <w:proofErr w:type="gramEnd"/>
          <w:r w:rsidRPr="00F94723">
            <w:rPr>
              <w:rFonts w:ascii="Century Gothic" w:hAnsi="Century Gothic" w:cs="Arial"/>
              <w:color w:val="000000"/>
            </w:rPr>
            <w:t xml:space="preserve"> staff to execute the Engineering Services Agreement and the other was for utility staff to appropriate funds for this project. </w:t>
          </w:r>
          <w:r w:rsidR="00467ED5">
            <w:rPr>
              <w:rFonts w:ascii="Century Gothic" w:hAnsi="Century Gothic" w:cs="Arial"/>
              <w:color w:val="000000"/>
            </w:rPr>
            <w:t>F</w:t>
          </w:r>
          <w:r w:rsidRPr="00F94723">
            <w:rPr>
              <w:rFonts w:ascii="Century Gothic" w:hAnsi="Century Gothic" w:cs="Arial"/>
              <w:color w:val="000000"/>
            </w:rPr>
            <w:t>und</w:t>
          </w:r>
          <w:r w:rsidR="00467ED5">
            <w:rPr>
              <w:rFonts w:ascii="Century Gothic" w:hAnsi="Century Gothic" w:cs="Arial"/>
              <w:color w:val="000000"/>
            </w:rPr>
            <w:t>ing</w:t>
          </w:r>
          <w:r w:rsidRPr="00F94723">
            <w:rPr>
              <w:rFonts w:ascii="Century Gothic" w:hAnsi="Century Gothic" w:cs="Arial"/>
              <w:color w:val="000000"/>
            </w:rPr>
            <w:t xml:space="preserve"> needed to be appropriated before </w:t>
          </w:r>
          <w:r w:rsidR="00467ED5">
            <w:rPr>
              <w:rFonts w:ascii="Century Gothic" w:hAnsi="Century Gothic" w:cs="Arial"/>
              <w:color w:val="000000"/>
            </w:rPr>
            <w:t>P</w:t>
          </w:r>
          <w:r w:rsidRPr="00F94723">
            <w:rPr>
              <w:rFonts w:ascii="Century Gothic" w:hAnsi="Century Gothic" w:cs="Arial"/>
              <w:color w:val="000000"/>
            </w:rPr>
            <w:t xml:space="preserve">urchasing could sign on behalf of the </w:t>
          </w:r>
          <w:r w:rsidR="00A85A6B" w:rsidRPr="00F94723">
            <w:rPr>
              <w:rFonts w:ascii="Century Gothic" w:hAnsi="Century Gothic" w:cs="Arial"/>
              <w:color w:val="000000"/>
            </w:rPr>
            <w:t>City</w:t>
          </w:r>
          <w:r w:rsidRPr="00F94723">
            <w:rPr>
              <w:rFonts w:ascii="Century Gothic" w:hAnsi="Century Gothic" w:cs="Arial"/>
              <w:color w:val="000000"/>
            </w:rPr>
            <w:t xml:space="preserve">. </w:t>
          </w:r>
          <w:r w:rsidR="00326A1C">
            <w:rPr>
              <w:rFonts w:ascii="Century Gothic" w:hAnsi="Century Gothic" w:cs="Arial"/>
              <w:color w:val="000000"/>
            </w:rPr>
            <w:t>The c</w:t>
          </w:r>
          <w:r w:rsidRPr="00F94723">
            <w:rPr>
              <w:rFonts w:ascii="Century Gothic" w:hAnsi="Century Gothic" w:cs="Arial"/>
              <w:color w:val="000000"/>
            </w:rPr>
            <w:t xml:space="preserve">onsultant signed on 11/2/15, </w:t>
          </w:r>
          <w:r w:rsidR="00326A1C">
            <w:rPr>
              <w:rFonts w:ascii="Century Gothic" w:hAnsi="Century Gothic" w:cs="Arial"/>
              <w:color w:val="000000"/>
            </w:rPr>
            <w:t>the a</w:t>
          </w:r>
          <w:r w:rsidRPr="00F94723">
            <w:rPr>
              <w:rFonts w:ascii="Century Gothic" w:hAnsi="Century Gothic" w:cs="Arial"/>
              <w:color w:val="000000"/>
            </w:rPr>
            <w:t xml:space="preserve">ppropriation </w:t>
          </w:r>
          <w:r w:rsidR="00326A1C">
            <w:rPr>
              <w:rFonts w:ascii="Century Gothic" w:hAnsi="Century Gothic" w:cs="Arial"/>
              <w:color w:val="000000"/>
            </w:rPr>
            <w:t>o</w:t>
          </w:r>
          <w:r w:rsidRPr="00F94723">
            <w:rPr>
              <w:rFonts w:ascii="Century Gothic" w:hAnsi="Century Gothic" w:cs="Arial"/>
              <w:color w:val="000000"/>
            </w:rPr>
            <w:t>rdinance was introduced on 12/21/15</w:t>
          </w:r>
          <w:r w:rsidR="00326A1C">
            <w:rPr>
              <w:rFonts w:ascii="Century Gothic" w:hAnsi="Century Gothic" w:cs="Arial"/>
              <w:color w:val="000000"/>
            </w:rPr>
            <w:t xml:space="preserve">, </w:t>
          </w:r>
          <w:r w:rsidRPr="00F94723">
            <w:rPr>
              <w:rFonts w:ascii="Century Gothic" w:hAnsi="Century Gothic" w:cs="Arial"/>
              <w:color w:val="000000"/>
            </w:rPr>
            <w:t xml:space="preserve">and approved on 1/4/16, and </w:t>
          </w:r>
          <w:r w:rsidR="00467ED5">
            <w:rPr>
              <w:rFonts w:ascii="Century Gothic" w:hAnsi="Century Gothic" w:cs="Arial"/>
              <w:color w:val="000000"/>
            </w:rPr>
            <w:t>the P</w:t>
          </w:r>
          <w:r w:rsidRPr="00F94723">
            <w:rPr>
              <w:rFonts w:ascii="Century Gothic" w:hAnsi="Century Gothic" w:cs="Arial"/>
              <w:color w:val="000000"/>
            </w:rPr>
            <w:t>urchas</w:t>
          </w:r>
          <w:r w:rsidR="00467ED5">
            <w:rPr>
              <w:rFonts w:ascii="Century Gothic" w:hAnsi="Century Gothic" w:cs="Arial"/>
              <w:color w:val="000000"/>
            </w:rPr>
            <w:t>ing Agent</w:t>
          </w:r>
          <w:r w:rsidRPr="00F94723">
            <w:rPr>
              <w:rFonts w:ascii="Century Gothic" w:hAnsi="Century Gothic" w:cs="Arial"/>
              <w:color w:val="000000"/>
            </w:rPr>
            <w:t xml:space="preserve"> signed on behalf of the City on 1/22/16.</w:t>
          </w:r>
        </w:p>
        <w:p w:rsidR="00F94723" w:rsidRPr="00F94723" w:rsidRDefault="00467ED5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 xml:space="preserve">A 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mistake </w:t>
          </w:r>
          <w:r>
            <w:rPr>
              <w:rFonts w:ascii="Century Gothic" w:hAnsi="Century Gothic" w:cs="Arial"/>
              <w:color w:val="000000"/>
            </w:rPr>
            <w:t xml:space="preserve">was </w:t>
          </w:r>
          <w:r w:rsidR="00F94723" w:rsidRPr="00F94723">
            <w:rPr>
              <w:rFonts w:ascii="Century Gothic" w:hAnsi="Century Gothic" w:cs="Arial"/>
              <w:color w:val="000000"/>
            </w:rPr>
            <w:t>made by utility staff</w:t>
          </w:r>
          <w:r>
            <w:rPr>
              <w:rFonts w:ascii="Century Gothic" w:hAnsi="Century Gothic" w:cs="Arial"/>
              <w:color w:val="000000"/>
            </w:rPr>
            <w:t>. T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he </w:t>
          </w:r>
          <w:r w:rsidR="00A85A6B" w:rsidRPr="00F94723">
            <w:rPr>
              <w:rFonts w:ascii="Century Gothic" w:hAnsi="Century Gothic" w:cs="Arial"/>
              <w:color w:val="000000"/>
            </w:rPr>
            <w:t>City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 Council appropriation request was for the cost of the </w:t>
          </w:r>
          <w:r w:rsidR="009B062C">
            <w:rPr>
              <w:rFonts w:ascii="Century Gothic" w:hAnsi="Century Gothic" w:cs="Arial"/>
              <w:color w:val="000000"/>
            </w:rPr>
            <w:t>revised final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>ervices</w:t>
          </w:r>
          <w:r w:rsidR="00326A1C">
            <w:rPr>
              <w:rFonts w:ascii="Century Gothic" w:hAnsi="Century Gothic" w:cs="Arial"/>
              <w:color w:val="000000"/>
            </w:rPr>
            <w:t>,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 but included with the appropriation request was the non-revised </w:t>
          </w:r>
          <w:r w:rsidR="009B062C">
            <w:rPr>
              <w:rFonts w:ascii="Century Gothic" w:hAnsi="Century Gothic" w:cs="Arial"/>
              <w:color w:val="000000"/>
            </w:rPr>
            <w:t xml:space="preserve">draft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>ervices.</w:t>
          </w:r>
          <w:r w:rsidR="009B062C">
            <w:rPr>
              <w:rFonts w:ascii="Century Gothic" w:hAnsi="Century Gothic" w:cs="Arial"/>
              <w:color w:val="000000"/>
            </w:rPr>
            <w:t xml:space="preserve"> Council Bill B377-15 is included with this report</w:t>
          </w:r>
          <w:r w:rsidR="00326A1C">
            <w:rPr>
              <w:rFonts w:ascii="Century Gothic" w:hAnsi="Century Gothic" w:cs="Arial"/>
              <w:color w:val="000000"/>
            </w:rPr>
            <w:t>.</w:t>
          </w:r>
        </w:p>
        <w:p w:rsidR="00F94723" w:rsidRPr="00F94723" w:rsidRDefault="00F94723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 w:rsidRPr="00F94723">
            <w:rPr>
              <w:rFonts w:ascii="Century Gothic" w:hAnsi="Century Gothic" w:cs="Arial"/>
              <w:color w:val="000000"/>
            </w:rPr>
            <w:t>The resulting contact with Bl</w:t>
          </w:r>
          <w:r w:rsidR="00326A1C">
            <w:rPr>
              <w:rFonts w:ascii="Century Gothic" w:hAnsi="Century Gothic" w:cs="Arial"/>
              <w:color w:val="000000"/>
            </w:rPr>
            <w:t>ack and Veatch had the correct S</w:t>
          </w:r>
          <w:r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>ervices</w:t>
          </w:r>
          <w:r w:rsidR="00467ED5">
            <w:rPr>
              <w:rFonts w:ascii="Century Gothic" w:hAnsi="Century Gothic" w:cs="Arial"/>
              <w:color w:val="000000"/>
            </w:rPr>
            <w:t xml:space="preserve"> for the price agreed upon.</w:t>
          </w:r>
        </w:p>
        <w:p w:rsidR="00F94723" w:rsidRPr="00F94723" w:rsidRDefault="00F94723" w:rsidP="00F94723">
          <w:pPr>
            <w:pStyle w:val="NormalWeb"/>
            <w:spacing w:before="0" w:beforeAutospacing="0" w:after="200" w:afterAutospacing="0"/>
            <w:rPr>
              <w:rFonts w:ascii="Century Gothic" w:hAnsi="Century Gothic"/>
            </w:rPr>
          </w:pPr>
          <w:r w:rsidRPr="00F94723">
            <w:rPr>
              <w:rFonts w:ascii="Century Gothic" w:hAnsi="Century Gothic" w:cs="Arial"/>
              <w:color w:val="000000"/>
            </w:rPr>
            <w:t xml:space="preserve">The correct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 xml:space="preserve">cope of </w:t>
          </w:r>
          <w:r w:rsidR="00326A1C">
            <w:rPr>
              <w:rFonts w:ascii="Century Gothic" w:hAnsi="Century Gothic" w:cs="Arial"/>
              <w:color w:val="000000"/>
            </w:rPr>
            <w:t>S</w:t>
          </w:r>
          <w:r w:rsidRPr="00F94723">
            <w:rPr>
              <w:rFonts w:ascii="Century Gothic" w:hAnsi="Century Gothic" w:cs="Arial"/>
              <w:color w:val="000000"/>
            </w:rPr>
            <w:t>ervices was reviewed with the Integrated Water Resource Planning Committee at their first meeting on April 13, 2016</w:t>
          </w:r>
          <w:r w:rsidR="009B062C">
            <w:rPr>
              <w:rFonts w:ascii="Century Gothic" w:hAnsi="Century Gothic" w:cs="Arial"/>
              <w:color w:val="000000"/>
            </w:rPr>
            <w:t xml:space="preserve"> an</w:t>
          </w:r>
          <w:r w:rsidR="00467ED5">
            <w:rPr>
              <w:rFonts w:ascii="Century Gothic" w:hAnsi="Century Gothic" w:cs="Arial"/>
              <w:color w:val="000000"/>
            </w:rPr>
            <w:t>d</w:t>
          </w:r>
          <w:r w:rsidR="009B062C">
            <w:rPr>
              <w:rFonts w:ascii="Century Gothic" w:hAnsi="Century Gothic" w:cs="Arial"/>
              <w:color w:val="000000"/>
            </w:rPr>
            <w:t xml:space="preserve"> is included with this report.</w:t>
          </w:r>
        </w:p>
        <w:p w:rsidR="00CE4274" w:rsidRPr="00F94723" w:rsidRDefault="00326A1C" w:rsidP="00F94723">
          <w:pPr>
            <w:rPr>
              <w:rFonts w:ascii="Century Gothic" w:hAnsi="Century Gothic"/>
            </w:rPr>
          </w:pPr>
          <w:r>
            <w:rPr>
              <w:rFonts w:ascii="Century Gothic" w:hAnsi="Century Gothic" w:cs="Arial"/>
              <w:color w:val="000000"/>
            </w:rPr>
            <w:t>Utility s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taff apologizes for this mistake and </w:t>
          </w:r>
          <w:r w:rsidR="00A85A6B">
            <w:rPr>
              <w:rFonts w:ascii="Century Gothic" w:hAnsi="Century Gothic" w:cs="Arial"/>
              <w:color w:val="000000"/>
            </w:rPr>
            <w:t xml:space="preserve">to </w:t>
          </w:r>
          <w:r w:rsidR="00F94723" w:rsidRPr="00F94723">
            <w:rPr>
              <w:rFonts w:ascii="Century Gothic" w:hAnsi="Century Gothic" w:cs="Arial"/>
              <w:color w:val="000000"/>
            </w:rPr>
            <w:t>avoid this issue all future contract appropriation request</w:t>
          </w:r>
          <w:r w:rsidR="0008485E">
            <w:rPr>
              <w:rFonts w:ascii="Century Gothic" w:hAnsi="Century Gothic" w:cs="Arial"/>
              <w:color w:val="000000"/>
            </w:rPr>
            <w:t>s</w:t>
          </w:r>
          <w:r w:rsidR="00F94723" w:rsidRPr="00F94723">
            <w:rPr>
              <w:rFonts w:ascii="Century Gothic" w:hAnsi="Century Gothic" w:cs="Arial"/>
              <w:color w:val="000000"/>
            </w:rPr>
            <w:t xml:space="preserve"> will be done as a request for contract approval and appropriation as seen in the recent </w:t>
          </w:r>
          <w:r w:rsidR="0008485E">
            <w:rPr>
              <w:rFonts w:ascii="Century Gothic" w:hAnsi="Century Gothic" w:cs="Arial"/>
              <w:color w:val="000000"/>
            </w:rPr>
            <w:t>C</w:t>
          </w:r>
          <w:r w:rsidR="00F94723" w:rsidRPr="00F94723">
            <w:rPr>
              <w:rFonts w:ascii="Century Gothic" w:hAnsi="Century Gothic" w:cs="Arial"/>
              <w:color w:val="000000"/>
            </w:rPr>
            <w:t>ouncil request B99-17.</w:t>
          </w:r>
        </w:p>
      </w:sdtContent>
    </w:sdt>
    <w:p w:rsidR="002773F7" w:rsidRDefault="00D44CD9" w:rsidP="00A85A6B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48947" wp14:editId="365351B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94723">
            <w:rPr>
              <w:rStyle w:val="Style3"/>
            </w:rPr>
            <w:t xml:space="preserve">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94723">
            <w:rPr>
              <w:rStyle w:val="Style3"/>
            </w:rPr>
            <w:t xml:space="preserve">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396706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showingPlcHdr/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396706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showingPlcHdr/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97"/>
        <w:gridCol w:w="7723"/>
      </w:tblGrid>
      <w:tr w:rsidR="00C379A1" w:rsidTr="00E01D42">
        <w:tc>
          <w:tcPr>
            <w:tcW w:w="28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E01D42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897" w:type="dxa"/>
                <w:shd w:val="clear" w:color="auto" w:fill="auto"/>
              </w:tcPr>
              <w:p w:rsidR="004C26F6" w:rsidRDefault="00F94723" w:rsidP="00F9472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723" w:type="dxa"/>
                <w:shd w:val="clear" w:color="auto" w:fill="auto"/>
              </w:tcPr>
              <w:p w:rsidR="004C26F6" w:rsidRDefault="00F94723" w:rsidP="00F9472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E01D42"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974B88" w:rsidRDefault="00E01D42" w:rsidP="00C379A1">
      <w:pPr>
        <w:tabs>
          <w:tab w:val="left" w:pos="453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664856735"/>
          <w:placeholder>
            <w:docPart w:val="CB4940772BDC42B6AF75C605D844F3A8"/>
          </w:placeholder>
        </w:sdtPr>
        <w:sdtEndPr/>
        <w:sdtContent>
          <w:r w:rsidR="00F94723">
            <w:rPr>
              <w:rFonts w:ascii="Century Gothic" w:hAnsi="Century Gothic"/>
            </w:rPr>
            <w:t>Information Only</w:t>
          </w:r>
        </w:sdtContent>
      </w:sdt>
    </w:p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23" w:rsidRDefault="00223A23" w:rsidP="004A4C2D">
      <w:r>
        <w:separator/>
      </w:r>
    </w:p>
  </w:endnote>
  <w:endnote w:type="continuationSeparator" w:id="0">
    <w:p w:rsidR="00223A23" w:rsidRDefault="00223A2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23" w:rsidRDefault="00223A23" w:rsidP="004A4C2D">
      <w:r>
        <w:separator/>
      </w:r>
    </w:p>
  </w:footnote>
  <w:footnote w:type="continuationSeparator" w:id="0">
    <w:p w:rsidR="00223A23" w:rsidRDefault="00223A2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F1B5C"/>
    <w:multiLevelType w:val="multilevel"/>
    <w:tmpl w:val="9D6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2D"/>
    <w:rsid w:val="000476B6"/>
    <w:rsid w:val="000564F4"/>
    <w:rsid w:val="00081116"/>
    <w:rsid w:val="0008485E"/>
    <w:rsid w:val="00092AD1"/>
    <w:rsid w:val="000E2AA6"/>
    <w:rsid w:val="000E37AB"/>
    <w:rsid w:val="000E3DAB"/>
    <w:rsid w:val="0011191B"/>
    <w:rsid w:val="001464F6"/>
    <w:rsid w:val="00160464"/>
    <w:rsid w:val="001E142A"/>
    <w:rsid w:val="001E5436"/>
    <w:rsid w:val="001F1288"/>
    <w:rsid w:val="00223A23"/>
    <w:rsid w:val="002773F7"/>
    <w:rsid w:val="002C289E"/>
    <w:rsid w:val="002D380E"/>
    <w:rsid w:val="002F3061"/>
    <w:rsid w:val="00326A1C"/>
    <w:rsid w:val="00340994"/>
    <w:rsid w:val="00344C59"/>
    <w:rsid w:val="00381A9D"/>
    <w:rsid w:val="00396706"/>
    <w:rsid w:val="003C57DC"/>
    <w:rsid w:val="0041404F"/>
    <w:rsid w:val="00467ED5"/>
    <w:rsid w:val="00480AED"/>
    <w:rsid w:val="0048496D"/>
    <w:rsid w:val="004A4C2D"/>
    <w:rsid w:val="004A51CB"/>
    <w:rsid w:val="004B22F0"/>
    <w:rsid w:val="004C26F6"/>
    <w:rsid w:val="004C2DE4"/>
    <w:rsid w:val="004F48BF"/>
    <w:rsid w:val="005163E1"/>
    <w:rsid w:val="00572FBB"/>
    <w:rsid w:val="005831E4"/>
    <w:rsid w:val="00591DC5"/>
    <w:rsid w:val="005B3871"/>
    <w:rsid w:val="005F6088"/>
    <w:rsid w:val="0061134D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47532"/>
    <w:rsid w:val="00952E34"/>
    <w:rsid w:val="00970DAF"/>
    <w:rsid w:val="00974B88"/>
    <w:rsid w:val="009851C2"/>
    <w:rsid w:val="00992DCF"/>
    <w:rsid w:val="00995129"/>
    <w:rsid w:val="009B062C"/>
    <w:rsid w:val="009B0B65"/>
    <w:rsid w:val="009B5E9C"/>
    <w:rsid w:val="009D5168"/>
    <w:rsid w:val="00A37B59"/>
    <w:rsid w:val="00A67E22"/>
    <w:rsid w:val="00A85777"/>
    <w:rsid w:val="00A85A6B"/>
    <w:rsid w:val="00B158FC"/>
    <w:rsid w:val="00B34804"/>
    <w:rsid w:val="00B54FB9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1D42"/>
    <w:rsid w:val="00E21F4E"/>
    <w:rsid w:val="00E518F5"/>
    <w:rsid w:val="00E52526"/>
    <w:rsid w:val="00E74D19"/>
    <w:rsid w:val="00E8037C"/>
    <w:rsid w:val="00EB1A02"/>
    <w:rsid w:val="00EC2404"/>
    <w:rsid w:val="00EC6EE0"/>
    <w:rsid w:val="00ED1548"/>
    <w:rsid w:val="00EE317A"/>
    <w:rsid w:val="00F214E8"/>
    <w:rsid w:val="00F30B5A"/>
    <w:rsid w:val="00F61EE4"/>
    <w:rsid w:val="00F90AB9"/>
    <w:rsid w:val="00F94723"/>
    <w:rsid w:val="00FA2504"/>
    <w:rsid w:val="00FA2BBC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2BA5EC4-7C45-4144-BA6C-D34C9B3F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F947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71B52" w:rsidP="00171B52">
          <w:pPr>
            <w:pStyle w:val="AF28ABD0C79441BC88DC08AA0C134A144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71B52" w:rsidP="00171B52">
          <w:pPr>
            <w:pStyle w:val="F1D4D5A078944E1887EC6769811D81254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C79DA"/>
    <w:rsid w:val="00412C43"/>
    <w:rsid w:val="0043257E"/>
    <w:rsid w:val="004465FC"/>
    <w:rsid w:val="004C0099"/>
    <w:rsid w:val="004F35AE"/>
    <w:rsid w:val="005F4757"/>
    <w:rsid w:val="005F57FE"/>
    <w:rsid w:val="006259E9"/>
    <w:rsid w:val="006702CB"/>
    <w:rsid w:val="006C0A97"/>
    <w:rsid w:val="006E696C"/>
    <w:rsid w:val="00773276"/>
    <w:rsid w:val="008409A5"/>
    <w:rsid w:val="008B634E"/>
    <w:rsid w:val="008F5C85"/>
    <w:rsid w:val="009B3AA1"/>
    <w:rsid w:val="00A05FC3"/>
    <w:rsid w:val="00A60279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F981-3B47-4D85-BC41-F984C429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TAJOHNSE</cp:lastModifiedBy>
  <cp:revision>3</cp:revision>
  <cp:lastPrinted>2017-05-09T16:06:00Z</cp:lastPrinted>
  <dcterms:created xsi:type="dcterms:W3CDTF">2017-05-11T19:51:00Z</dcterms:created>
  <dcterms:modified xsi:type="dcterms:W3CDTF">2017-05-11T20:12:00Z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