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77458">
            <w:rPr>
              <w:rStyle w:val="Style3"/>
              <w:rFonts w:eastAsiaTheme="majorEastAsia"/>
            </w:rPr>
            <w:t>City Manager - Sustainability</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AE5058">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E5058">
            <w:rPr>
              <w:rStyle w:val="Style3"/>
              <w:rFonts w:eastAsiaTheme="majorEastAsia"/>
            </w:rPr>
            <w:t>SUPPLEMENTAL MEMO</w:t>
          </w:r>
          <w:r w:rsidR="00AC71DA">
            <w:rPr>
              <w:rStyle w:val="Style3"/>
              <w:rFonts w:eastAsiaTheme="majorEastAsia"/>
            </w:rPr>
            <w:t xml:space="preserve"> B125</w:t>
          </w:r>
          <w:r w:rsidR="007432ED">
            <w:rPr>
              <w:rStyle w:val="Style3"/>
              <w:rFonts w:eastAsiaTheme="majorEastAsia"/>
            </w:rPr>
            <w:t>-17</w:t>
          </w:r>
          <w:r w:rsidR="00AE5058">
            <w:rPr>
              <w:rStyle w:val="Style3"/>
              <w:rFonts w:eastAsiaTheme="majorEastAsia"/>
            </w:rPr>
            <w:t xml:space="preserve"> - </w:t>
          </w:r>
          <w:r w:rsidR="00B711F0">
            <w:rPr>
              <w:rStyle w:val="Style3"/>
              <w:rFonts w:eastAsiaTheme="majorEastAsia"/>
            </w:rPr>
            <w:t xml:space="preserve">Joining </w:t>
          </w:r>
          <w:r w:rsidR="00AC71DA">
            <w:rPr>
              <w:rStyle w:val="Style3"/>
              <w:rFonts w:eastAsiaTheme="majorEastAsia"/>
            </w:rPr>
            <w:t>Show Me PACE</w:t>
          </w:r>
          <w:r w:rsidR="006F7D90">
            <w:rPr>
              <w:rStyle w:val="Style3"/>
              <w:rFonts w:eastAsiaTheme="majorEastAsia"/>
            </w:rPr>
            <w:t xml:space="preserve"> Clean Energy District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58240"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E5058" w:rsidP="008E7078">
          <w:pPr>
            <w:ind w:firstLine="360"/>
            <w:rPr>
              <w:rFonts w:ascii="Century Gothic" w:hAnsi="Century Gothic"/>
            </w:rPr>
          </w:pPr>
          <w:r>
            <w:rPr>
              <w:rFonts w:ascii="Century Gothic" w:hAnsi="Century Gothic"/>
            </w:rPr>
            <w:t xml:space="preserve">Columbia City Council tabled the discussion at the May 1, 2017 </w:t>
          </w:r>
          <w:r w:rsidR="003B5A52">
            <w:rPr>
              <w:rFonts w:ascii="Century Gothic" w:hAnsi="Century Gothic"/>
            </w:rPr>
            <w:t xml:space="preserve">Columbia City </w:t>
          </w:r>
          <w:r>
            <w:rPr>
              <w:rFonts w:ascii="Century Gothic" w:hAnsi="Century Gothic"/>
            </w:rPr>
            <w:t xml:space="preserve">Council meeting </w:t>
          </w:r>
          <w:r w:rsidR="003B5A52">
            <w:rPr>
              <w:rFonts w:ascii="Century Gothic" w:hAnsi="Century Gothic"/>
            </w:rPr>
            <w:t>and requested</w:t>
          </w:r>
          <w:r>
            <w:rPr>
              <w:rFonts w:ascii="Century Gothic" w:hAnsi="Century Gothic"/>
            </w:rPr>
            <w:t xml:space="preserve"> additional language to the ordinance incorporating consum</w:t>
          </w:r>
          <w:r w:rsidR="003B5A52">
            <w:rPr>
              <w:rFonts w:ascii="Century Gothic" w:hAnsi="Century Gothic"/>
            </w:rPr>
            <w:t>er protection standards be added and brought back at the June 19, 2017 meeting.</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59264"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8E7078" w:rsidRDefault="003B5A52" w:rsidP="003B5A52">
          <w:pPr>
            <w:spacing w:before="120"/>
            <w:rPr>
              <w:rFonts w:ascii="Century Gothic" w:hAnsi="Century Gothic"/>
            </w:rPr>
          </w:pPr>
          <w:r>
            <w:rPr>
              <w:rFonts w:ascii="Century Gothic" w:hAnsi="Century Gothic"/>
            </w:rPr>
            <w:t xml:space="preserve">    </w:t>
          </w:r>
          <w:r w:rsidR="005967FF">
            <w:rPr>
              <w:rFonts w:ascii="Century Gothic" w:hAnsi="Century Gothic"/>
            </w:rPr>
            <w:t>Additional language has been added to the ordinance incorporating consumer protection standards. They include:</w:t>
          </w:r>
        </w:p>
        <w:p w:rsidR="003B5A52" w:rsidRDefault="003B5A52" w:rsidP="005967FF">
          <w:pPr>
            <w:pStyle w:val="ListParagraph"/>
            <w:spacing w:before="120"/>
            <w:rPr>
              <w:rFonts w:ascii="Century Gothic" w:hAnsi="Century Gothic"/>
            </w:rPr>
          </w:pPr>
          <w:r w:rsidRPr="003B5A52">
            <w:rPr>
              <w:rFonts w:ascii="Century Gothic" w:hAnsi="Century Gothic"/>
            </w:rPr>
            <w:t>SECTION 4.  To protect the rights of property owners within the City who participate in the PACE Program and to ensure the integrity of the PACE Program, the City hereby requires the District to adhere to the Consumer Protection Policies attached hereto as Exhibit B.  The District may review the Consumer Protection Policies periodically to ensure it is updated to the latest national standards and may make recommendations to the City to amend the policy from time to time.  The District shall be required to periodically audit and review compliance of its PACE Program with the policy and report its findings and recommendations to its Board of Directors.  In addition, said report, findings and recommendations shall be open for inspection and review by the city u</w:t>
          </w:r>
          <w:r>
            <w:rPr>
              <w:rFonts w:ascii="Century Gothic" w:hAnsi="Century Gothic"/>
            </w:rPr>
            <w:t>pon request.</w:t>
          </w:r>
        </w:p>
        <w:p w:rsidR="007432ED" w:rsidRDefault="007432ED" w:rsidP="005967FF">
          <w:pPr>
            <w:pStyle w:val="ListParagraph"/>
            <w:spacing w:before="120"/>
            <w:rPr>
              <w:rFonts w:ascii="Century Gothic" w:hAnsi="Century Gothic"/>
            </w:rPr>
          </w:pPr>
        </w:p>
        <w:p w:rsidR="007432ED" w:rsidRDefault="007432ED" w:rsidP="007432ED">
          <w:pPr>
            <w:pStyle w:val="NoSpacing"/>
            <w:rPr>
              <w:rFonts w:ascii="Century Gothic" w:hAnsi="Century Gothic"/>
            </w:rPr>
          </w:pPr>
          <w:r w:rsidRPr="007432ED">
            <w:rPr>
              <w:rFonts w:ascii="Century Gothic" w:hAnsi="Century Gothic"/>
            </w:rPr>
            <w:t xml:space="preserve">Exhibit </w:t>
          </w:r>
          <w:r w:rsidR="00AC71DA">
            <w:rPr>
              <w:rFonts w:ascii="Century Gothic" w:hAnsi="Century Gothic"/>
            </w:rPr>
            <w:t>B</w:t>
          </w:r>
          <w:r w:rsidRPr="007432ED">
            <w:rPr>
              <w:rFonts w:ascii="Century Gothic" w:hAnsi="Century Gothic"/>
            </w:rPr>
            <w:t xml:space="preserve"> is PACE Consumer Protection Policies and covers the following areas: </w:t>
          </w:r>
        </w:p>
        <w:p w:rsidR="007432ED" w:rsidRPr="007432ED" w:rsidRDefault="007432ED" w:rsidP="007432ED">
          <w:pPr>
            <w:pStyle w:val="NoSpacing"/>
            <w:rPr>
              <w:rFonts w:ascii="Century Gothic" w:hAnsi="Century Gothic"/>
            </w:rPr>
          </w:pPr>
          <w:r w:rsidRPr="007432ED">
            <w:rPr>
              <w:rFonts w:ascii="Century Gothic" w:hAnsi="Century Gothic"/>
            </w:rPr>
            <w:t>(1)</w:t>
          </w:r>
          <w:r>
            <w:rPr>
              <w:rFonts w:ascii="Century Gothic" w:hAnsi="Century Gothic"/>
            </w:rPr>
            <w:t xml:space="preserve"> </w:t>
          </w:r>
          <w:r w:rsidRPr="007432ED">
            <w:rPr>
              <w:rFonts w:ascii="Century Gothic" w:hAnsi="Century Gothic"/>
            </w:rPr>
            <w:t>Eligibility and Risk, (2) Disclosures and Documentation, (3) Financing Terms, (4) Operations,</w:t>
          </w:r>
        </w:p>
        <w:p w:rsidR="007432ED" w:rsidRPr="007432ED" w:rsidRDefault="007432ED" w:rsidP="007432ED">
          <w:pPr>
            <w:pStyle w:val="NoSpacing"/>
            <w:rPr>
              <w:rFonts w:ascii="Century Gothic" w:hAnsi="Century Gothic"/>
            </w:rPr>
          </w:pPr>
          <w:r w:rsidRPr="007432ED">
            <w:rPr>
              <w:rFonts w:ascii="Century Gothic" w:hAnsi="Century Gothic"/>
            </w:rPr>
            <w:t>(5) Post-Funding Support, (6) Data Security, (7) Privacy, (8) Marketing and Communications,</w:t>
          </w:r>
        </w:p>
        <w:p w:rsidR="007432ED" w:rsidRDefault="007432ED" w:rsidP="007432ED">
          <w:pPr>
            <w:pStyle w:val="NoSpacing"/>
            <w:rPr>
              <w:rFonts w:ascii="Century Gothic" w:hAnsi="Century Gothic"/>
            </w:rPr>
          </w:pPr>
          <w:r w:rsidRPr="007432ED">
            <w:rPr>
              <w:rFonts w:ascii="Century Gothic" w:hAnsi="Century Gothic"/>
            </w:rPr>
            <w:t xml:space="preserve">(9) Protected Classes, (10) Registered Contractors, (11) Eligible Products, (12) Pricing, </w:t>
          </w:r>
        </w:p>
        <w:p w:rsidR="00B711F0" w:rsidRPr="007432ED" w:rsidRDefault="007432ED" w:rsidP="007432ED">
          <w:pPr>
            <w:pStyle w:val="NoSpacing"/>
            <w:rPr>
              <w:rFonts w:ascii="Century Gothic" w:hAnsi="Century Gothic"/>
            </w:rPr>
          </w:pPr>
          <w:r w:rsidRPr="007432ED">
            <w:rPr>
              <w:rFonts w:ascii="Century Gothic" w:hAnsi="Century Gothic"/>
            </w:rPr>
            <w:t>(13)Reporting, and (14) Closing &amp; Funding</w:t>
          </w:r>
        </w:p>
      </w:sdtContent>
    </w:sdt>
    <w:p w:rsidR="002773F7" w:rsidRDefault="00D44CD9" w:rsidP="007432ED">
      <w:pPr>
        <w:spacing w:before="120"/>
        <w:ind w:firstLine="720"/>
        <w:rPr>
          <w:rFonts w:ascii="Century Gothic" w:hAnsi="Century Gothic"/>
        </w:rPr>
      </w:pPr>
      <w:r w:rsidRPr="00B711F0">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55168" behindDoc="0" locked="0" layoutInCell="1" allowOverlap="1" wp14:anchorId="067ED8D2" wp14:editId="4B50A3FD">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7ED8D2" id="_x0000_s1028" type="#_x0000_t202" style="position:absolute;left:0;text-align:left;margin-left:1.5pt;margin-top:13.65pt;width:535.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D31A75">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31A75">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56192" behindDoc="0" locked="0" layoutInCell="1" allowOverlap="1" wp14:anchorId="6FB0077C" wp14:editId="4F1C1370">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B0077C" id="_x0000_s1029" type="#_x0000_t202" style="position:absolute;margin-left:1.5pt;margin-top:10.6pt;width:535.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B5114D">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31A75">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31A75">
            <w:rPr>
              <w:rStyle w:val="Style3"/>
            </w:rPr>
            <w:t>Community Character</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31A75">
            <w:rPr>
              <w:rStyle w:val="Style3"/>
            </w:rPr>
            <w:t>Economic Development</w:t>
          </w:r>
        </w:sdtContent>
      </w:sdt>
    </w:p>
    <w:p w:rsidR="004F48BF" w:rsidRDefault="004F48BF"/>
    <w:p w:rsidR="000E3DAB" w:rsidRDefault="00B5114D">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31A75">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10B5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57216" behindDoc="0" locked="0" layoutInCell="1" allowOverlap="1" wp14:anchorId="03227F0A" wp14:editId="5D7063D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3227F0A" id="_x0000_s1030" type="#_x0000_t202" style="position:absolute;margin-left:1.5pt;margin-top:1.5pt;width:535.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85"/>
        <w:gridCol w:w="7807"/>
      </w:tblGrid>
      <w:tr w:rsidR="00C379A1" w:rsidTr="007432ED">
        <w:tc>
          <w:tcPr>
            <w:tcW w:w="2785"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07"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7432ED">
        <w:sdt>
          <w:sdtPr>
            <w:rPr>
              <w:rFonts w:ascii="Century Gothic" w:hAnsi="Century Gothic"/>
            </w:rPr>
            <w:id w:val="-543912427"/>
            <w:placeholder>
              <w:docPart w:val="AF28ABD0C79441BC88DC08AA0C134A14"/>
            </w:placeholder>
          </w:sdtPr>
          <w:sdtEndPr/>
          <w:sdtContent>
            <w:tc>
              <w:tcPr>
                <w:tcW w:w="2785" w:type="dxa"/>
                <w:shd w:val="clear" w:color="auto" w:fill="auto"/>
              </w:tcPr>
              <w:p w:rsidR="004C26F6" w:rsidRDefault="00B711F0" w:rsidP="00B711F0">
                <w:pPr>
                  <w:rPr>
                    <w:rFonts w:ascii="Century Gothic" w:hAnsi="Century Gothic"/>
                  </w:rPr>
                </w:pPr>
                <w:r>
                  <w:rPr>
                    <w:rFonts w:ascii="Century Gothic" w:hAnsi="Century Gothic"/>
                  </w:rPr>
                  <w:t>02/06/2017</w:t>
                </w:r>
              </w:p>
            </w:tc>
          </w:sdtContent>
        </w:sdt>
        <w:sdt>
          <w:sdtPr>
            <w:rPr>
              <w:rFonts w:ascii="Century Gothic" w:hAnsi="Century Gothic"/>
            </w:rPr>
            <w:id w:val="1450981277"/>
            <w:placeholder>
              <w:docPart w:val="F1D4D5A078944E1887EC6769811D8125"/>
            </w:placeholder>
          </w:sdtPr>
          <w:sdtEndPr/>
          <w:sdtContent>
            <w:tc>
              <w:tcPr>
                <w:tcW w:w="7807" w:type="dxa"/>
                <w:shd w:val="clear" w:color="auto" w:fill="auto"/>
              </w:tcPr>
              <w:p w:rsidR="004C26F6" w:rsidRDefault="00B711F0" w:rsidP="00B711F0">
                <w:pPr>
                  <w:rPr>
                    <w:rFonts w:ascii="Century Gothic" w:hAnsi="Century Gothic"/>
                  </w:rPr>
                </w:pPr>
                <w:r>
                  <w:rPr>
                    <w:rFonts w:ascii="Century Gothic" w:hAnsi="Century Gothic"/>
                  </w:rPr>
                  <w:t>Columbia City Council received an informational report on PACE. As a result, authorized staff to propose legislation joining both clean energy districts operating in Missouri.</w:t>
                </w:r>
              </w:p>
            </w:tc>
          </w:sdtContent>
        </w:sdt>
      </w:tr>
      <w:tr w:rsidR="007432ED" w:rsidTr="007432ED">
        <w:trPr>
          <w:trHeight w:val="692"/>
        </w:trPr>
        <w:sdt>
          <w:sdtPr>
            <w:rPr>
              <w:rFonts w:ascii="Century Gothic" w:hAnsi="Century Gothic"/>
            </w:rPr>
            <w:id w:val="2008012754"/>
            <w:placeholder>
              <w:docPart w:val="B300ADB961C04E689900D852D445CEAD"/>
            </w:placeholder>
          </w:sdtPr>
          <w:sdtEndPr/>
          <w:sdtContent>
            <w:tc>
              <w:tcPr>
                <w:tcW w:w="2785" w:type="dxa"/>
                <w:shd w:val="clear" w:color="auto" w:fill="auto"/>
              </w:tcPr>
              <w:p w:rsidR="007432ED" w:rsidRDefault="007432ED" w:rsidP="007432ED">
                <w:pPr>
                  <w:rPr>
                    <w:rFonts w:ascii="Century Gothic" w:hAnsi="Century Gothic"/>
                  </w:rPr>
                </w:pPr>
                <w:r>
                  <w:rPr>
                    <w:rFonts w:ascii="Century Gothic" w:hAnsi="Century Gothic"/>
                  </w:rPr>
                  <w:t>05/01/2017</w:t>
                </w:r>
              </w:p>
            </w:tc>
          </w:sdtContent>
        </w:sdt>
        <w:sdt>
          <w:sdtPr>
            <w:rPr>
              <w:rFonts w:ascii="Century Gothic" w:hAnsi="Century Gothic"/>
            </w:rPr>
            <w:id w:val="-78840191"/>
            <w:placeholder>
              <w:docPart w:val="7AE4C46CC70346C49BEA81A2A4C43190"/>
            </w:placeholder>
          </w:sdtPr>
          <w:sdtEndPr/>
          <w:sdtContent>
            <w:tc>
              <w:tcPr>
                <w:tcW w:w="7807" w:type="dxa"/>
                <w:shd w:val="clear" w:color="auto" w:fill="auto"/>
              </w:tcPr>
              <w:p w:rsidR="007432ED" w:rsidRDefault="007432ED" w:rsidP="007432ED">
                <w:pPr>
                  <w:rPr>
                    <w:rFonts w:ascii="Century Gothic" w:hAnsi="Century Gothic"/>
                  </w:rPr>
                </w:pPr>
                <w:r>
                  <w:rPr>
                    <w:rFonts w:ascii="Century Gothic" w:hAnsi="Century Gothic"/>
                  </w:rPr>
                  <w:t xml:space="preserve">Columbia City Council </w:t>
                </w:r>
                <w:r w:rsidR="00AC71DA">
                  <w:rPr>
                    <w:rFonts w:ascii="Century Gothic" w:hAnsi="Century Gothic"/>
                  </w:rPr>
                  <w:t>tabled B125</w:t>
                </w:r>
                <w:r>
                  <w:rPr>
                    <w:rFonts w:ascii="Century Gothic" w:hAnsi="Century Gothic"/>
                  </w:rPr>
                  <w:t>-17 until June 19, 2017 and asked for consumer protections be added</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0288" behindDoc="0" locked="0" layoutInCell="1" allowOverlap="1" wp14:anchorId="3BB24A2E" wp14:editId="41D49DD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B24A2E" id="_x0000_s1031" type="#_x0000_t202" style="position:absolute;margin-left:1.5pt;margin-top:19.6pt;width:535.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2E7CB7" w:rsidP="00C379A1">
          <w:pPr>
            <w:tabs>
              <w:tab w:val="left" w:pos="4530"/>
            </w:tabs>
            <w:rPr>
              <w:rFonts w:ascii="Century Gothic" w:hAnsi="Century Gothic"/>
            </w:rPr>
          </w:pPr>
          <w:r>
            <w:rPr>
              <w:rFonts w:ascii="Century Gothic" w:hAnsi="Century Gothic"/>
            </w:rPr>
            <w:t xml:space="preserve">Should Columbia City Council want to join the </w:t>
          </w:r>
          <w:r w:rsidR="000E51D9">
            <w:rPr>
              <w:rFonts w:ascii="Century Gothic" w:hAnsi="Century Gothic"/>
            </w:rPr>
            <w:t>Show Me PACE</w:t>
          </w:r>
          <w:r w:rsidR="006F7D90">
            <w:rPr>
              <w:rFonts w:ascii="Century Gothic" w:hAnsi="Century Gothic"/>
            </w:rPr>
            <w:t xml:space="preserve"> Clean Energy District</w:t>
          </w:r>
          <w:r>
            <w:rPr>
              <w:rFonts w:ascii="Century Gothic" w:hAnsi="Century Gothic"/>
            </w:rPr>
            <w:t xml:space="preserve">,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8E7078">
      <w:head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65" w:rsidRDefault="00CE4C65" w:rsidP="004A4C2D">
      <w:r>
        <w:separator/>
      </w:r>
    </w:p>
  </w:endnote>
  <w:endnote w:type="continuationSeparator" w:id="0">
    <w:p w:rsidR="00CE4C65" w:rsidRDefault="00CE4C6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65" w:rsidRDefault="00CE4C65" w:rsidP="004A4C2D">
      <w:r>
        <w:separator/>
      </w:r>
    </w:p>
  </w:footnote>
  <w:footnote w:type="continuationSeparator" w:id="0">
    <w:p w:rsidR="00CE4C65" w:rsidRDefault="00CE4C6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93568" behindDoc="0" locked="0" layoutInCell="1" allowOverlap="1" wp14:anchorId="5C4E7A6D" wp14:editId="49BB9884">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1AA"/>
    <w:multiLevelType w:val="hybridMultilevel"/>
    <w:tmpl w:val="3C584514"/>
    <w:lvl w:ilvl="0" w:tplc="1CA663A0">
      <w:numFmt w:val="bullet"/>
      <w:lvlText w:val="•"/>
      <w:lvlJc w:val="left"/>
      <w:pPr>
        <w:ind w:left="1080" w:hanging="72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14519"/>
    <w:multiLevelType w:val="hybridMultilevel"/>
    <w:tmpl w:val="1910F234"/>
    <w:lvl w:ilvl="0" w:tplc="1CA663A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152EC"/>
    <w:multiLevelType w:val="hybridMultilevel"/>
    <w:tmpl w:val="D65046A2"/>
    <w:lvl w:ilvl="0" w:tplc="1CA663A0">
      <w:numFmt w:val="bullet"/>
      <w:lvlText w:val="•"/>
      <w:lvlJc w:val="left"/>
      <w:pPr>
        <w:ind w:left="1440" w:hanging="72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F0A08"/>
    <w:multiLevelType w:val="hybridMultilevel"/>
    <w:tmpl w:val="066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B7D41"/>
    <w:multiLevelType w:val="hybridMultilevel"/>
    <w:tmpl w:val="F02A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F17EE"/>
    <w:multiLevelType w:val="hybridMultilevel"/>
    <w:tmpl w:val="62A4A470"/>
    <w:lvl w:ilvl="0" w:tplc="1CA663A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A0A5B"/>
    <w:multiLevelType w:val="hybridMultilevel"/>
    <w:tmpl w:val="E3D89744"/>
    <w:lvl w:ilvl="0" w:tplc="1CA663A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0E51D9"/>
    <w:rsid w:val="0011191B"/>
    <w:rsid w:val="0013093E"/>
    <w:rsid w:val="00160464"/>
    <w:rsid w:val="001E142A"/>
    <w:rsid w:val="001F1288"/>
    <w:rsid w:val="00210B5E"/>
    <w:rsid w:val="002773F7"/>
    <w:rsid w:val="002C289E"/>
    <w:rsid w:val="002D380E"/>
    <w:rsid w:val="002E7CB7"/>
    <w:rsid w:val="002F3061"/>
    <w:rsid w:val="00340994"/>
    <w:rsid w:val="00344C59"/>
    <w:rsid w:val="00381A9D"/>
    <w:rsid w:val="003B5A52"/>
    <w:rsid w:val="003C57DC"/>
    <w:rsid w:val="0041404F"/>
    <w:rsid w:val="0043641A"/>
    <w:rsid w:val="00480AED"/>
    <w:rsid w:val="004838A5"/>
    <w:rsid w:val="0048496D"/>
    <w:rsid w:val="004A4C2D"/>
    <w:rsid w:val="004A51CB"/>
    <w:rsid w:val="004C26F6"/>
    <w:rsid w:val="004C2DE4"/>
    <w:rsid w:val="004F48BF"/>
    <w:rsid w:val="00520F7C"/>
    <w:rsid w:val="00572FBB"/>
    <w:rsid w:val="005831E4"/>
    <w:rsid w:val="00591DC5"/>
    <w:rsid w:val="005967FF"/>
    <w:rsid w:val="005B3871"/>
    <w:rsid w:val="005F6088"/>
    <w:rsid w:val="00625FCB"/>
    <w:rsid w:val="00646D99"/>
    <w:rsid w:val="006D6E9E"/>
    <w:rsid w:val="006F185A"/>
    <w:rsid w:val="006F7D90"/>
    <w:rsid w:val="007432ED"/>
    <w:rsid w:val="00791D82"/>
    <w:rsid w:val="008078EB"/>
    <w:rsid w:val="008372DA"/>
    <w:rsid w:val="00852DF7"/>
    <w:rsid w:val="00883565"/>
    <w:rsid w:val="008C6849"/>
    <w:rsid w:val="008E7078"/>
    <w:rsid w:val="008F0551"/>
    <w:rsid w:val="00942001"/>
    <w:rsid w:val="00945C5D"/>
    <w:rsid w:val="00952E34"/>
    <w:rsid w:val="009647B6"/>
    <w:rsid w:val="00970DAF"/>
    <w:rsid w:val="00974B88"/>
    <w:rsid w:val="009851C2"/>
    <w:rsid w:val="00992DCF"/>
    <w:rsid w:val="00995129"/>
    <w:rsid w:val="009B0B65"/>
    <w:rsid w:val="009B5E9C"/>
    <w:rsid w:val="009D5168"/>
    <w:rsid w:val="00A37B59"/>
    <w:rsid w:val="00A67E22"/>
    <w:rsid w:val="00A85777"/>
    <w:rsid w:val="00AC71DA"/>
    <w:rsid w:val="00AE5058"/>
    <w:rsid w:val="00B158FC"/>
    <w:rsid w:val="00B5114D"/>
    <w:rsid w:val="00B62049"/>
    <w:rsid w:val="00B711F0"/>
    <w:rsid w:val="00B972D7"/>
    <w:rsid w:val="00BA374B"/>
    <w:rsid w:val="00BD7739"/>
    <w:rsid w:val="00BE10D5"/>
    <w:rsid w:val="00BE5FE4"/>
    <w:rsid w:val="00C26D7E"/>
    <w:rsid w:val="00C34BE7"/>
    <w:rsid w:val="00C379A1"/>
    <w:rsid w:val="00C82AAF"/>
    <w:rsid w:val="00C93741"/>
    <w:rsid w:val="00CE4274"/>
    <w:rsid w:val="00CE4C65"/>
    <w:rsid w:val="00D046B2"/>
    <w:rsid w:val="00D102C6"/>
    <w:rsid w:val="00D31A75"/>
    <w:rsid w:val="00D44CD9"/>
    <w:rsid w:val="00D85A25"/>
    <w:rsid w:val="00DC18D1"/>
    <w:rsid w:val="00DE2810"/>
    <w:rsid w:val="00DF4837"/>
    <w:rsid w:val="00E21F4E"/>
    <w:rsid w:val="00E47B0E"/>
    <w:rsid w:val="00E518F5"/>
    <w:rsid w:val="00E52526"/>
    <w:rsid w:val="00E73EDF"/>
    <w:rsid w:val="00E74D19"/>
    <w:rsid w:val="00EB1A02"/>
    <w:rsid w:val="00EC2404"/>
    <w:rsid w:val="00ED1548"/>
    <w:rsid w:val="00EE317A"/>
    <w:rsid w:val="00F214E8"/>
    <w:rsid w:val="00F30B5A"/>
    <w:rsid w:val="00F61EE4"/>
    <w:rsid w:val="00F77458"/>
    <w:rsid w:val="00F90AB9"/>
    <w:rsid w:val="00FA2504"/>
    <w:rsid w:val="00FA2BBC"/>
    <w:rsid w:val="00FF354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Spacing">
    <w:name w:val="No Spacing"/>
    <w:uiPriority w:val="1"/>
    <w:qFormat/>
    <w:rsid w:val="007432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Spacing">
    <w:name w:val="No Spacing"/>
    <w:uiPriority w:val="1"/>
    <w:qFormat/>
    <w:rsid w:val="007432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B300ADB961C04E689900D852D445CEAD"/>
        <w:category>
          <w:name w:val="General"/>
          <w:gallery w:val="placeholder"/>
        </w:category>
        <w:types>
          <w:type w:val="bbPlcHdr"/>
        </w:types>
        <w:behaviors>
          <w:behavior w:val="content"/>
        </w:behaviors>
        <w:guid w:val="{F7301A24-515C-41DB-B84C-7E16BD9D63EA}"/>
      </w:docPartPr>
      <w:docPartBody>
        <w:p w:rsidR="00D86BC5" w:rsidRDefault="001A78F5" w:rsidP="001A78F5">
          <w:pPr>
            <w:pStyle w:val="B300ADB961C04E689900D852D445CEAD"/>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7AE4C46CC70346C49BEA81A2A4C43190"/>
        <w:category>
          <w:name w:val="General"/>
          <w:gallery w:val="placeholder"/>
        </w:category>
        <w:types>
          <w:type w:val="bbPlcHdr"/>
        </w:types>
        <w:behaviors>
          <w:behavior w:val="content"/>
        </w:behaviors>
        <w:guid w:val="{0C18EDDF-0808-4F2F-A6FC-026AD56D65A9}"/>
      </w:docPartPr>
      <w:docPartBody>
        <w:p w:rsidR="00D86BC5" w:rsidRDefault="001A78F5" w:rsidP="001A78F5">
          <w:pPr>
            <w:pStyle w:val="7AE4C46CC70346C49BEA81A2A4C43190"/>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A78F5"/>
    <w:rsid w:val="001C2679"/>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B6DA8"/>
    <w:rsid w:val="008F5C85"/>
    <w:rsid w:val="009B3AA1"/>
    <w:rsid w:val="00A805BA"/>
    <w:rsid w:val="00B070C6"/>
    <w:rsid w:val="00B54DAB"/>
    <w:rsid w:val="00BB21DC"/>
    <w:rsid w:val="00C22202"/>
    <w:rsid w:val="00D626D5"/>
    <w:rsid w:val="00D86BC5"/>
    <w:rsid w:val="00E97020"/>
    <w:rsid w:val="00EF0954"/>
    <w:rsid w:val="00F170DA"/>
    <w:rsid w:val="00FD51D7"/>
    <w:rsid w:val="00FD70AE"/>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A78F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B300ADB961C04E689900D852D445CEAD">
    <w:name w:val="B300ADB961C04E689900D852D445CEAD"/>
    <w:rsid w:val="001A78F5"/>
    <w:pPr>
      <w:spacing w:after="160" w:line="259" w:lineRule="auto"/>
    </w:pPr>
  </w:style>
  <w:style w:type="paragraph" w:customStyle="1" w:styleId="7AE4C46CC70346C49BEA81A2A4C43190">
    <w:name w:val="7AE4C46CC70346C49BEA81A2A4C43190"/>
    <w:rsid w:val="001A78F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A78F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B300ADB961C04E689900D852D445CEAD">
    <w:name w:val="B300ADB961C04E689900D852D445CEAD"/>
    <w:rsid w:val="001A78F5"/>
    <w:pPr>
      <w:spacing w:after="160" w:line="259" w:lineRule="auto"/>
    </w:pPr>
  </w:style>
  <w:style w:type="paragraph" w:customStyle="1" w:styleId="7AE4C46CC70346C49BEA81A2A4C43190">
    <w:name w:val="7AE4C46CC70346C49BEA81A2A4C43190"/>
    <w:rsid w:val="001A78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49FC-9B1D-42A2-B003-41AE1589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2</cp:revision>
  <cp:lastPrinted>2013-11-01T14:38:00Z</cp:lastPrinted>
  <dcterms:created xsi:type="dcterms:W3CDTF">2017-06-15T18:51:00Z</dcterms:created>
  <dcterms:modified xsi:type="dcterms:W3CDTF">2017-06-15T18:51:00Z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